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9DC51" w14:textId="77777777" w:rsidR="00521955" w:rsidRDefault="00521955" w:rsidP="00521955">
      <w:pPr>
        <w:pStyle w:val="a8"/>
        <w:spacing w:before="0" w:after="0"/>
        <w:ind w:left="5670"/>
        <w:rPr>
          <w:rFonts w:ascii="Times New Roman" w:hAnsi="Times New Roman" w:cs="Times New Roman"/>
          <w:sz w:val="24"/>
          <w:szCs w:val="24"/>
        </w:rPr>
      </w:pPr>
      <w:proofErr w:type="spellStart"/>
      <w:r w:rsidRPr="007D2CE1">
        <w:rPr>
          <w:rFonts w:ascii="Times New Roman" w:hAnsi="Times New Roman" w:cs="Times New Roman"/>
          <w:sz w:val="24"/>
          <w:szCs w:val="24"/>
        </w:rPr>
        <w:t>Додаток</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до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рішення</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виконавчого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комітету</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Бучанської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міської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ради</w:t>
      </w:r>
      <w:proofErr w:type="spellEnd"/>
      <w:r w:rsidRPr="007D2CE1">
        <w:rPr>
          <w:rFonts w:ascii="Times New Roman" w:hAnsi="Times New Roman" w:cs="Times New Roman"/>
          <w:sz w:val="24"/>
          <w:szCs w:val="24"/>
        </w:rPr>
        <w:t xml:space="preserve"> </w:t>
      </w:r>
    </w:p>
    <w:p w14:paraId="11AB5C43" w14:textId="25B6960F" w:rsidR="00F67858" w:rsidRPr="004E163B" w:rsidRDefault="00521955" w:rsidP="00521955">
      <w:pPr>
        <w:spacing w:line="360" w:lineRule="auto"/>
        <w:ind w:left="5670"/>
        <w:rPr>
          <w:rFonts w:ascii="Times New Roman" w:hAnsi="Times New Roman"/>
          <w:szCs w:val="28"/>
          <w:lang w:val="uk-UA"/>
        </w:rPr>
      </w:pPr>
      <w:r w:rsidRPr="007D2CE1">
        <w:rPr>
          <w:rFonts w:ascii="Times New Roman" w:hAnsi="Times New Roman"/>
          <w:sz w:val="24"/>
          <w:szCs w:val="24"/>
        </w:rPr>
        <w:t xml:space="preserve">від </w:t>
      </w:r>
      <w:r>
        <w:rPr>
          <w:rFonts w:ascii="Times New Roman" w:hAnsi="Times New Roman"/>
          <w:sz w:val="24"/>
          <w:szCs w:val="24"/>
          <w:lang w:val="uk-UA"/>
        </w:rPr>
        <w:t>19.04.</w:t>
      </w:r>
      <w:r w:rsidRPr="007D2CE1">
        <w:rPr>
          <w:rFonts w:ascii="Times New Roman" w:hAnsi="Times New Roman"/>
          <w:sz w:val="24"/>
          <w:szCs w:val="24"/>
        </w:rPr>
        <w:t xml:space="preserve">2024  № </w:t>
      </w:r>
      <w:r w:rsidR="00FB2E22">
        <w:rPr>
          <w:rFonts w:ascii="Times New Roman" w:hAnsi="Times New Roman"/>
          <w:sz w:val="24"/>
          <w:szCs w:val="24"/>
          <w:lang w:val="uk-UA"/>
        </w:rPr>
        <w:t>2680</w:t>
      </w:r>
      <w:r w:rsidRPr="007D2CE1">
        <w:rPr>
          <w:rFonts w:ascii="Times New Roman" w:hAnsi="Times New Roman"/>
          <w:sz w:val="24"/>
          <w:szCs w:val="24"/>
        </w:rPr>
        <w:t xml:space="preserve">     </w:t>
      </w: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0BB4FCAE" w14:textId="77777777" w:rsidR="00F67858" w:rsidRPr="004E163B" w:rsidRDefault="00F67858"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77777777"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003721">
          <w:headerReference w:type="even" r:id="rId8"/>
          <w:headerReference w:type="default" r:id="rId9"/>
          <w:headerReference w:type="first" r:id="rId10"/>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40757FB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2025 рік</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70420C">
              <w:trPr>
                <w:trHeight w:val="162"/>
              </w:trPr>
              <w:tc>
                <w:tcPr>
                  <w:tcW w:w="5901" w:type="dxa"/>
                  <w:tcBorders>
                    <w:top w:val="nil"/>
                    <w:left w:val="nil"/>
                    <w:bottom w:val="nil"/>
                    <w:right w:val="nil"/>
                  </w:tcBorders>
                </w:tcPr>
                <w:p w14:paraId="77F2B715" w14:textId="2484244F" w:rsidR="00485304" w:rsidRPr="0070420C" w:rsidRDefault="00485304" w:rsidP="00D07538">
                  <w:pPr>
                    <w:ind w:left="-60"/>
                    <w:jc w:val="both"/>
                    <w:rPr>
                      <w:rFonts w:ascii="Times New Roman" w:hAnsi="Times New Roman"/>
                      <w:sz w:val="24"/>
                      <w:highlight w:val="yellow"/>
                      <w:lang w:val="uk-UA"/>
                    </w:rPr>
                  </w:pP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1AFA7FCD"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33F3894D" w14:textId="2FAE1EF9" w:rsidR="00485304" w:rsidRPr="00E11175" w:rsidRDefault="00485304" w:rsidP="00E11175">
            <w:pPr>
              <w:rPr>
                <w:rFonts w:ascii="Times New Roman" w:hAnsi="Times New Roman"/>
                <w:sz w:val="24"/>
              </w:rPr>
            </w:pPr>
            <w:r w:rsidRPr="00E11175">
              <w:rPr>
                <w:rFonts w:ascii="Times New Roman" w:hAnsi="Times New Roman"/>
                <w:sz w:val="24"/>
              </w:rPr>
              <w:t>січень-грудень 202</w:t>
            </w:r>
            <w:r w:rsidR="00427268">
              <w:rPr>
                <w:rFonts w:ascii="Times New Roman" w:hAnsi="Times New Roman"/>
                <w:sz w:val="24"/>
              </w:rPr>
              <w:t>5</w:t>
            </w:r>
            <w:r w:rsidRPr="00E11175">
              <w:rPr>
                <w:rFonts w:ascii="Times New Roman" w:hAnsi="Times New Roman"/>
                <w:sz w:val="24"/>
              </w:rPr>
              <w:t xml:space="preserve"> р.</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329CEFDC" w:rsidR="00485304" w:rsidRPr="0023572F" w:rsidRDefault="00174FD4" w:rsidP="00512A2F">
            <w:pPr>
              <w:jc w:val="both"/>
              <w:rPr>
                <w:rFonts w:ascii="Times New Roman" w:hAnsi="Times New Roman"/>
                <w:sz w:val="24"/>
                <w:lang w:val="uk-UA"/>
              </w:rPr>
            </w:pPr>
            <w:r>
              <w:rPr>
                <w:rFonts w:ascii="Times New Roman" w:hAnsi="Times New Roman"/>
                <w:sz w:val="24"/>
                <w:lang w:val="uk-UA"/>
              </w:rPr>
              <w:t>м</w:t>
            </w:r>
            <w:r w:rsidR="0023572F" w:rsidRPr="004B1884">
              <w:rPr>
                <w:rFonts w:ascii="Times New Roman" w:hAnsi="Times New Roman"/>
                <w:sz w:val="24"/>
              </w:rPr>
              <w:t>етою Програми з відшкодування частини витрат (вартості обладнання</w:t>
            </w:r>
            <w:r w:rsidR="00627282">
              <w:rPr>
                <w:rFonts w:ascii="Times New Roman" w:hAnsi="Times New Roman"/>
                <w:sz w:val="24"/>
                <w:lang w:val="uk-UA"/>
              </w:rPr>
              <w:t xml:space="preserve"> та</w:t>
            </w:r>
            <w:r w:rsidR="0023572F" w:rsidRPr="004B1884">
              <w:rPr>
                <w:rFonts w:ascii="Times New Roman" w:hAnsi="Times New Roman"/>
                <w:sz w:val="24"/>
              </w:rPr>
              <w:t xml:space="preserve"> матеріалів)</w:t>
            </w:r>
            <w:r w:rsidR="0023572F" w:rsidRPr="004B1884">
              <w:rPr>
                <w:rFonts w:ascii="Times New Roman" w:hAnsi="Times New Roman"/>
                <w:sz w:val="24"/>
                <w:lang w:val="uk-UA"/>
              </w:rPr>
              <w:t xml:space="preserve"> </w:t>
            </w:r>
            <w:r w:rsidR="0023572F" w:rsidRPr="004B1884">
              <w:rPr>
                <w:rFonts w:ascii="Times New Roman" w:hAnsi="Times New Roman"/>
                <w:sz w:val="24"/>
              </w:rPr>
              <w:t>на енергоефективні заходи</w:t>
            </w:r>
            <w:r w:rsidR="004B1884" w:rsidRPr="004B1884">
              <w:rPr>
                <w:rFonts w:ascii="Times New Roman" w:hAnsi="Times New Roman"/>
                <w:sz w:val="24"/>
                <w:lang w:val="uk-UA"/>
              </w:rPr>
              <w:t xml:space="preserve">, які сприятимуть </w:t>
            </w:r>
            <w:r w:rsidR="00D07538" w:rsidRPr="00D07538">
              <w:rPr>
                <w:rFonts w:ascii="Times New Roman" w:hAnsi="Times New Roman"/>
                <w:sz w:val="24"/>
              </w:rPr>
              <w:t>зменшенн</w:t>
            </w:r>
            <w:r w:rsidR="00D07538" w:rsidRPr="00D07538">
              <w:rPr>
                <w:rFonts w:ascii="Times New Roman" w:hAnsi="Times New Roman"/>
                <w:sz w:val="24"/>
                <w:lang w:val="uk-UA"/>
              </w:rPr>
              <w:t>ю</w:t>
            </w:r>
            <w:r w:rsidR="00D07538" w:rsidRPr="00D07538">
              <w:rPr>
                <w:rFonts w:ascii="Times New Roman" w:hAnsi="Times New Roman"/>
                <w:sz w:val="24"/>
              </w:rPr>
              <w:t xml:space="preserve"> споживання енергетичних ресурсів, включаючи заходи, спрямовані на збільшення частки енергії, виробленої з відновлюваних джерел енергії</w:t>
            </w:r>
            <w:r w:rsidR="00D07538" w:rsidRPr="00D07538">
              <w:rPr>
                <w:rFonts w:ascii="Times New Roman" w:hAnsi="Times New Roman"/>
                <w:sz w:val="24"/>
                <w:lang w:val="uk-UA"/>
              </w:rPr>
              <w:t>,</w:t>
            </w:r>
            <w:r w:rsidR="004B1884" w:rsidRPr="004B1884">
              <w:rPr>
                <w:rFonts w:ascii="Times New Roman" w:hAnsi="Times New Roman"/>
                <w:color w:val="000000" w:themeColor="text1"/>
                <w:sz w:val="24"/>
                <w:shd w:val="clear" w:color="auto" w:fill="FFFFFF"/>
              </w:rPr>
              <w:t xml:space="preserve"> а також реалізаці</w:t>
            </w:r>
            <w:r w:rsidR="004B1884" w:rsidRPr="004B1884">
              <w:rPr>
                <w:rFonts w:ascii="Times New Roman" w:hAnsi="Times New Roman"/>
                <w:color w:val="000000" w:themeColor="text1"/>
                <w:sz w:val="24"/>
                <w:shd w:val="clear" w:color="auto" w:fill="FFFFFF"/>
                <w:lang w:val="uk-UA"/>
              </w:rPr>
              <w:t>ї</w:t>
            </w:r>
            <w:r w:rsidR="004B1884" w:rsidRPr="004B1884">
              <w:rPr>
                <w:rFonts w:ascii="Times New Roman" w:hAnsi="Times New Roman"/>
                <w:color w:val="000000" w:themeColor="text1"/>
                <w:sz w:val="24"/>
                <w:shd w:val="clear" w:color="auto" w:fill="FFFFFF"/>
              </w:rPr>
              <w:t xml:space="preserve"> заходів щодо підвищення енергоефективності та енергетичної безпеки житлового сектора</w:t>
            </w:r>
            <w:r w:rsidR="00512A2F">
              <w:rPr>
                <w:rFonts w:ascii="Times New Roman" w:hAnsi="Times New Roman"/>
                <w:color w:val="000000" w:themeColor="text1"/>
                <w:sz w:val="24"/>
                <w:shd w:val="clear" w:color="auto" w:fill="FFFFFF"/>
                <w:lang w:val="uk-UA"/>
              </w:rPr>
              <w:t xml:space="preserve"> </w:t>
            </w:r>
            <w:r w:rsidR="0023572F" w:rsidRPr="004B1884">
              <w:rPr>
                <w:rFonts w:ascii="Times New Roman" w:hAnsi="Times New Roman"/>
                <w:sz w:val="24"/>
              </w:rPr>
              <w:t>для</w:t>
            </w:r>
            <w:r w:rsidR="0023572F" w:rsidRPr="004B1884">
              <w:rPr>
                <w:rFonts w:ascii="Times New Roman" w:hAnsi="Times New Roman"/>
                <w:sz w:val="24"/>
                <w:lang w:val="uk-UA"/>
              </w:rPr>
              <w:t xml:space="preserve"> </w:t>
            </w:r>
            <w:r w:rsidR="0023572F" w:rsidRPr="004B1884">
              <w:rPr>
                <w:rFonts w:ascii="Times New Roman" w:hAnsi="Times New Roman"/>
                <w:sz w:val="24"/>
              </w:rPr>
              <w:t>об'єднань співвласників багатоквартирних будинків</w:t>
            </w:r>
            <w:r w:rsidR="004B1884">
              <w:rPr>
                <w:rFonts w:ascii="Times New Roman" w:hAnsi="Times New Roman"/>
                <w:sz w:val="24"/>
                <w:lang w:val="uk-UA"/>
              </w:rPr>
              <w:t xml:space="preserve"> </w:t>
            </w:r>
            <w:r w:rsidR="000C01F3" w:rsidRPr="000C01F3">
              <w:rPr>
                <w:rFonts w:ascii="Times New Roman" w:hAnsi="Times New Roman"/>
                <w:sz w:val="24"/>
              </w:rPr>
              <w:t xml:space="preserve">та житлово-будівельні кооперативи </w:t>
            </w:r>
            <w:r w:rsidR="00485304" w:rsidRPr="004B1884">
              <w:rPr>
                <w:rFonts w:ascii="Times New Roman" w:hAnsi="Times New Roman"/>
                <w:sz w:val="24"/>
              </w:rPr>
              <w:t>Бучанської міської територіальної громади на 202</w:t>
            </w:r>
            <w:r w:rsidR="00427268">
              <w:rPr>
                <w:rFonts w:ascii="Times New Roman" w:hAnsi="Times New Roman"/>
                <w:sz w:val="24"/>
              </w:rPr>
              <w:t>5</w:t>
            </w:r>
            <w:r w:rsidR="00485304" w:rsidRPr="004B1884">
              <w:rPr>
                <w:rFonts w:ascii="Times New Roman" w:hAnsi="Times New Roman"/>
                <w:sz w:val="24"/>
              </w:rPr>
              <w:t xml:space="preserve"> р</w:t>
            </w:r>
            <w:proofErr w:type="spellStart"/>
            <w:r w:rsidR="0023572F" w:rsidRPr="004B1884">
              <w:rPr>
                <w:rFonts w:ascii="Times New Roman" w:hAnsi="Times New Roman"/>
                <w:sz w:val="24"/>
                <w:lang w:val="uk-UA"/>
              </w:rPr>
              <w:t>ік</w:t>
            </w:r>
            <w:proofErr w:type="spellEnd"/>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1B1DB912" w14:textId="2BEB1EF1" w:rsidR="00E11175" w:rsidRPr="0070420C" w:rsidRDefault="0070420C" w:rsidP="00E11175">
            <w:pPr>
              <w:rPr>
                <w:rFonts w:ascii="Times New Roman" w:hAnsi="Times New Roman"/>
                <w:sz w:val="24"/>
                <w:lang w:val="uk-UA"/>
              </w:rPr>
            </w:pPr>
            <w:r>
              <w:rPr>
                <w:rFonts w:ascii="Times New Roman" w:hAnsi="Times New Roman"/>
                <w:sz w:val="24"/>
                <w:lang w:val="uk-UA"/>
              </w:rPr>
              <w:t>-</w:t>
            </w:r>
          </w:p>
          <w:p w14:paraId="7CF98B82" w14:textId="46DA9CFB" w:rsidR="00AE357C" w:rsidRPr="00C47AE6" w:rsidRDefault="00243560" w:rsidP="00E11175">
            <w:pPr>
              <w:rPr>
                <w:rFonts w:ascii="Times New Roman" w:hAnsi="Times New Roman"/>
                <w:sz w:val="24"/>
                <w:lang w:val="uk-UA"/>
              </w:rPr>
            </w:pPr>
            <w:r w:rsidRPr="00C47AE6">
              <w:rPr>
                <w:rFonts w:ascii="Times New Roman" w:hAnsi="Times New Roman"/>
                <w:sz w:val="24"/>
                <w:lang w:val="uk-UA"/>
              </w:rPr>
              <w:t>-</w:t>
            </w:r>
          </w:p>
          <w:p w14:paraId="0C69F4AA" w14:textId="77777777" w:rsidR="00AE357C" w:rsidRPr="0023572F" w:rsidRDefault="00AE357C" w:rsidP="00E11175">
            <w:pPr>
              <w:rPr>
                <w:rFonts w:ascii="Times New Roman" w:hAnsi="Times New Roman"/>
                <w:sz w:val="24"/>
                <w:highlight w:val="yellow"/>
              </w:rPr>
            </w:pPr>
          </w:p>
          <w:p w14:paraId="57DBC9BD" w14:textId="39BBF9FF" w:rsidR="00AE357C" w:rsidRPr="00E41649" w:rsidRDefault="00B51AC9" w:rsidP="00E11175">
            <w:pPr>
              <w:rPr>
                <w:rFonts w:ascii="Times New Roman" w:hAnsi="Times New Roman"/>
                <w:sz w:val="24"/>
                <w:lang w:val="uk-UA"/>
              </w:rPr>
            </w:pPr>
            <w:r>
              <w:rPr>
                <w:rFonts w:ascii="Times New Roman" w:hAnsi="Times New Roman"/>
                <w:sz w:val="24"/>
                <w:lang w:val="uk-UA"/>
              </w:rPr>
              <w:t>-</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3CB901AD" w14:textId="5E11EAED" w:rsidR="004B1884" w:rsidRPr="00174FD4" w:rsidRDefault="004B1884" w:rsidP="00174FD4">
            <w:pPr>
              <w:ind w:firstLine="331"/>
              <w:jc w:val="both"/>
              <w:rPr>
                <w:rFonts w:ascii="Times New Roman" w:hAnsi="Times New Roman"/>
                <w:color w:val="000000" w:themeColor="text1"/>
                <w:sz w:val="24"/>
                <w:lang w:val="uk-UA"/>
              </w:rPr>
            </w:pPr>
            <w:r w:rsidRPr="00174FD4">
              <w:rPr>
                <w:rFonts w:ascii="Times New Roman" w:hAnsi="Times New Roman"/>
                <w:color w:val="000000" w:themeColor="text1"/>
                <w:sz w:val="24"/>
                <w:lang w:val="uk-UA"/>
              </w:rPr>
              <w:t xml:space="preserve">впровадження енергоефективних заходів, шляхом </w:t>
            </w:r>
            <w:r w:rsidRPr="00174FD4">
              <w:rPr>
                <w:rFonts w:ascii="Times New Roman" w:hAnsi="Times New Roman"/>
                <w:color w:val="000000" w:themeColor="text1"/>
                <w:sz w:val="24"/>
                <w:shd w:val="clear" w:color="auto" w:fill="FFFFFF"/>
                <w:lang w:val="uk-UA"/>
              </w:rPr>
              <w:t>в</w:t>
            </w:r>
            <w:r w:rsidRPr="00174FD4">
              <w:rPr>
                <w:rFonts w:ascii="Times New Roman" w:hAnsi="Times New Roman"/>
                <w:color w:val="000000" w:themeColor="text1"/>
                <w:sz w:val="24"/>
                <w:shd w:val="clear" w:color="auto" w:fill="FFFFFF"/>
              </w:rPr>
              <w:t>становлення сонячних  станцій та супутнього обладнання</w:t>
            </w:r>
            <w:r w:rsidRPr="00174FD4">
              <w:rPr>
                <w:rFonts w:ascii="Times New Roman" w:hAnsi="Times New Roman"/>
                <w:color w:val="000000" w:themeColor="text1"/>
                <w:sz w:val="24"/>
                <w:shd w:val="clear" w:color="auto" w:fill="FFFFFF"/>
                <w:lang w:val="uk-UA"/>
              </w:rPr>
              <w:t xml:space="preserve"> на багатоквартирних житлових будинках </w:t>
            </w:r>
            <w:r w:rsidRPr="00174FD4">
              <w:rPr>
                <w:rFonts w:ascii="Times New Roman" w:hAnsi="Times New Roman"/>
                <w:color w:val="000000" w:themeColor="text1"/>
                <w:sz w:val="24"/>
              </w:rPr>
              <w:t>об'єднань співвласників багатоквартирних будинків</w:t>
            </w:r>
            <w:r w:rsidR="00BD2D5E" w:rsidRPr="00174FD4">
              <w:rPr>
                <w:rFonts w:ascii="Times New Roman" w:hAnsi="Times New Roman"/>
                <w:color w:val="000000" w:themeColor="text1"/>
                <w:sz w:val="24"/>
                <w:lang w:val="uk-UA"/>
              </w:rPr>
              <w:t xml:space="preserve"> </w:t>
            </w:r>
            <w:r w:rsidR="00CA3579" w:rsidRPr="000C01F3">
              <w:rPr>
                <w:rFonts w:ascii="Times New Roman" w:hAnsi="Times New Roman"/>
                <w:sz w:val="24"/>
              </w:rPr>
              <w:t>та житлово-будівельн</w:t>
            </w:r>
            <w:proofErr w:type="spellStart"/>
            <w:r w:rsidR="00CA3579">
              <w:rPr>
                <w:rFonts w:ascii="Times New Roman" w:hAnsi="Times New Roman"/>
                <w:sz w:val="24"/>
                <w:lang w:val="uk-UA"/>
              </w:rPr>
              <w:t>их</w:t>
            </w:r>
            <w:proofErr w:type="spellEnd"/>
            <w:r w:rsidR="00CA3579" w:rsidRPr="000C01F3">
              <w:rPr>
                <w:rFonts w:ascii="Times New Roman" w:hAnsi="Times New Roman"/>
                <w:sz w:val="24"/>
              </w:rPr>
              <w:t xml:space="preserve"> кооператив</w:t>
            </w:r>
            <w:proofErr w:type="spellStart"/>
            <w:r w:rsidR="00CA3579">
              <w:rPr>
                <w:rFonts w:ascii="Times New Roman" w:hAnsi="Times New Roman"/>
                <w:sz w:val="24"/>
                <w:lang w:val="uk-UA"/>
              </w:rPr>
              <w:t>ів</w:t>
            </w:r>
            <w:proofErr w:type="spellEnd"/>
            <w:r w:rsidR="00CA3579" w:rsidRPr="000C01F3">
              <w:rPr>
                <w:rFonts w:ascii="Times New Roman" w:hAnsi="Times New Roman"/>
                <w:sz w:val="24"/>
              </w:rPr>
              <w:t xml:space="preserve"> </w:t>
            </w:r>
            <w:r w:rsidRPr="00174FD4">
              <w:rPr>
                <w:rFonts w:ascii="Times New Roman" w:hAnsi="Times New Roman"/>
                <w:color w:val="000000" w:themeColor="text1"/>
                <w:sz w:val="24"/>
              </w:rPr>
              <w:t xml:space="preserve">Бучанської міської територіальної громади </w:t>
            </w:r>
          </w:p>
          <w:p w14:paraId="4C5A96E8" w14:textId="2A3B4F28" w:rsidR="0023572F" w:rsidRPr="00E11175" w:rsidRDefault="00BD2D5E" w:rsidP="00174FD4">
            <w:pPr>
              <w:pStyle w:val="af4"/>
              <w:ind w:left="0" w:firstLine="331"/>
              <w:jc w:val="both"/>
              <w:rPr>
                <w:rFonts w:ascii="Times New Roman" w:hAnsi="Times New Roman"/>
                <w:sz w:val="24"/>
              </w:rPr>
            </w:pPr>
            <w:proofErr w:type="spellStart"/>
            <w:r w:rsidRPr="00174FD4">
              <w:rPr>
                <w:rFonts w:ascii="Times New Roman" w:hAnsi="Times New Roman" w:cs="Times New Roman"/>
                <w:sz w:val="24"/>
                <w:szCs w:val="24"/>
              </w:rPr>
              <w:t>зменшенню</w:t>
            </w:r>
            <w:proofErr w:type="spellEnd"/>
            <w:r w:rsidRPr="00174FD4">
              <w:rPr>
                <w:rFonts w:ascii="Times New Roman" w:hAnsi="Times New Roman" w:cs="Times New Roman"/>
                <w:sz w:val="24"/>
                <w:szCs w:val="24"/>
              </w:rPr>
              <w:t xml:space="preserve"> </w:t>
            </w:r>
            <w:proofErr w:type="spellStart"/>
            <w:r w:rsidRPr="00174FD4">
              <w:rPr>
                <w:rFonts w:ascii="Times New Roman" w:hAnsi="Times New Roman" w:cs="Times New Roman"/>
                <w:sz w:val="24"/>
                <w:szCs w:val="24"/>
              </w:rPr>
              <w:t>фінансового</w:t>
            </w:r>
            <w:proofErr w:type="spellEnd"/>
            <w:r w:rsidRPr="00174FD4">
              <w:rPr>
                <w:rFonts w:ascii="Times New Roman" w:hAnsi="Times New Roman" w:cs="Times New Roman"/>
                <w:sz w:val="24"/>
                <w:szCs w:val="24"/>
              </w:rPr>
              <w:t xml:space="preserve"> </w:t>
            </w:r>
            <w:proofErr w:type="spellStart"/>
            <w:r w:rsidRPr="00174FD4">
              <w:rPr>
                <w:rFonts w:ascii="Times New Roman" w:hAnsi="Times New Roman" w:cs="Times New Roman"/>
                <w:sz w:val="24"/>
                <w:szCs w:val="24"/>
              </w:rPr>
              <w:t>навантаження</w:t>
            </w:r>
            <w:proofErr w:type="spellEnd"/>
            <w:r w:rsidRPr="00174FD4">
              <w:rPr>
                <w:rFonts w:ascii="Times New Roman" w:hAnsi="Times New Roman" w:cs="Times New Roman"/>
                <w:sz w:val="24"/>
                <w:szCs w:val="24"/>
              </w:rPr>
              <w:t xml:space="preserve"> при </w:t>
            </w:r>
            <w:proofErr w:type="spellStart"/>
            <w:r w:rsidRPr="00174FD4">
              <w:rPr>
                <w:rFonts w:ascii="Times New Roman" w:hAnsi="Times New Roman" w:cs="Times New Roman"/>
                <w:sz w:val="24"/>
                <w:szCs w:val="24"/>
              </w:rPr>
              <w:t>сплаті</w:t>
            </w:r>
            <w:proofErr w:type="spellEnd"/>
            <w:r w:rsidRPr="00174FD4">
              <w:rPr>
                <w:rFonts w:ascii="Times New Roman" w:hAnsi="Times New Roman" w:cs="Times New Roman"/>
                <w:sz w:val="24"/>
                <w:szCs w:val="24"/>
              </w:rPr>
              <w:t xml:space="preserve"> </w:t>
            </w:r>
            <w:r w:rsidRPr="00174FD4">
              <w:rPr>
                <w:rFonts w:ascii="Times New Roman" w:hAnsi="Times New Roman" w:cs="Times New Roman"/>
                <w:sz w:val="24"/>
                <w:szCs w:val="24"/>
                <w:lang w:val="uk-UA"/>
              </w:rPr>
              <w:t xml:space="preserve">впроваджених </w:t>
            </w:r>
            <w:proofErr w:type="spellStart"/>
            <w:r w:rsidRPr="00174FD4">
              <w:rPr>
                <w:rFonts w:ascii="Times New Roman" w:hAnsi="Times New Roman" w:cs="Times New Roman"/>
                <w:sz w:val="24"/>
                <w:szCs w:val="24"/>
              </w:rPr>
              <w:t>енергоефективн</w:t>
            </w:r>
            <w:r w:rsidRPr="00174FD4">
              <w:rPr>
                <w:rFonts w:ascii="Times New Roman" w:hAnsi="Times New Roman" w:cs="Times New Roman"/>
                <w:sz w:val="24"/>
                <w:szCs w:val="24"/>
                <w:lang w:val="uk-UA"/>
              </w:rPr>
              <w:t>их</w:t>
            </w:r>
            <w:proofErr w:type="spellEnd"/>
            <w:r w:rsidRPr="00174FD4">
              <w:rPr>
                <w:rFonts w:ascii="Times New Roman" w:hAnsi="Times New Roman" w:cs="Times New Roman"/>
                <w:sz w:val="24"/>
                <w:szCs w:val="24"/>
              </w:rPr>
              <w:t xml:space="preserve"> заход</w:t>
            </w:r>
            <w:proofErr w:type="spellStart"/>
            <w:r w:rsidRPr="00174FD4">
              <w:rPr>
                <w:rFonts w:ascii="Times New Roman" w:hAnsi="Times New Roman" w:cs="Times New Roman"/>
                <w:sz w:val="24"/>
                <w:szCs w:val="24"/>
                <w:lang w:val="uk-UA"/>
              </w:rPr>
              <w:t>ів</w:t>
            </w:r>
            <w:proofErr w:type="spellEnd"/>
            <w:r w:rsidRPr="00174FD4">
              <w:rPr>
                <w:rFonts w:ascii="Times New Roman" w:hAnsi="Times New Roman" w:cs="Times New Roman"/>
                <w:sz w:val="24"/>
                <w:szCs w:val="24"/>
                <w:lang w:val="uk-UA"/>
              </w:rPr>
              <w:t xml:space="preserve"> </w:t>
            </w:r>
            <w:proofErr w:type="spellStart"/>
            <w:r w:rsidRPr="00174FD4">
              <w:rPr>
                <w:rFonts w:ascii="Times New Roman" w:hAnsi="Times New Roman" w:cs="Times New Roman"/>
                <w:sz w:val="24"/>
                <w:szCs w:val="24"/>
              </w:rPr>
              <w:t>об'єднан</w:t>
            </w:r>
            <w:r w:rsidRPr="00174FD4">
              <w:rPr>
                <w:rFonts w:ascii="Times New Roman" w:hAnsi="Times New Roman" w:cs="Times New Roman"/>
                <w:sz w:val="24"/>
                <w:szCs w:val="24"/>
                <w:lang w:val="uk-UA"/>
              </w:rPr>
              <w:t>нями</w:t>
            </w:r>
            <w:proofErr w:type="spellEnd"/>
            <w:r w:rsidRPr="00174FD4">
              <w:rPr>
                <w:rFonts w:ascii="Times New Roman" w:hAnsi="Times New Roman" w:cs="Times New Roman"/>
                <w:sz w:val="24"/>
                <w:szCs w:val="24"/>
              </w:rPr>
              <w:t xml:space="preserve"> </w:t>
            </w:r>
            <w:proofErr w:type="spellStart"/>
            <w:r w:rsidRPr="00174FD4">
              <w:rPr>
                <w:rFonts w:ascii="Times New Roman" w:hAnsi="Times New Roman" w:cs="Times New Roman"/>
                <w:sz w:val="24"/>
                <w:szCs w:val="24"/>
              </w:rPr>
              <w:t>співвласників</w:t>
            </w:r>
            <w:proofErr w:type="spellEnd"/>
            <w:r w:rsidRPr="00174FD4">
              <w:rPr>
                <w:rFonts w:ascii="Times New Roman" w:hAnsi="Times New Roman" w:cs="Times New Roman"/>
                <w:sz w:val="24"/>
                <w:szCs w:val="24"/>
              </w:rPr>
              <w:t xml:space="preserve"> </w:t>
            </w:r>
            <w:proofErr w:type="spellStart"/>
            <w:r w:rsidRPr="00174FD4">
              <w:rPr>
                <w:rFonts w:ascii="Times New Roman" w:hAnsi="Times New Roman" w:cs="Times New Roman"/>
                <w:sz w:val="24"/>
                <w:szCs w:val="24"/>
              </w:rPr>
              <w:t>багатоквартирних</w:t>
            </w:r>
            <w:proofErr w:type="spellEnd"/>
            <w:r w:rsidRPr="00174FD4">
              <w:rPr>
                <w:rFonts w:ascii="Times New Roman" w:hAnsi="Times New Roman" w:cs="Times New Roman"/>
                <w:sz w:val="24"/>
                <w:szCs w:val="24"/>
              </w:rPr>
              <w:t xml:space="preserve"> </w:t>
            </w:r>
            <w:proofErr w:type="spellStart"/>
            <w:r w:rsidRPr="00174FD4">
              <w:rPr>
                <w:rFonts w:ascii="Times New Roman" w:hAnsi="Times New Roman" w:cs="Times New Roman"/>
                <w:sz w:val="24"/>
                <w:szCs w:val="24"/>
              </w:rPr>
              <w:t>будинків</w:t>
            </w:r>
            <w:proofErr w:type="spellEnd"/>
            <w:r w:rsidRPr="00174FD4">
              <w:rPr>
                <w:rFonts w:ascii="Times New Roman" w:hAnsi="Times New Roman" w:cs="Times New Roman"/>
                <w:sz w:val="24"/>
                <w:szCs w:val="24"/>
                <w:lang w:val="uk-UA"/>
              </w:rPr>
              <w:t xml:space="preserve"> </w:t>
            </w:r>
            <w:r w:rsidR="00CA3579" w:rsidRPr="000C01F3">
              <w:rPr>
                <w:rFonts w:ascii="Times New Roman" w:hAnsi="Times New Roman" w:cs="Times New Roman"/>
                <w:sz w:val="24"/>
                <w:szCs w:val="24"/>
              </w:rPr>
              <w:t xml:space="preserve">та </w:t>
            </w:r>
            <w:proofErr w:type="spellStart"/>
            <w:r w:rsidR="00CA3579" w:rsidRPr="000C01F3">
              <w:rPr>
                <w:rFonts w:ascii="Times New Roman" w:hAnsi="Times New Roman" w:cs="Times New Roman"/>
                <w:sz w:val="24"/>
                <w:szCs w:val="24"/>
              </w:rPr>
              <w:t>житлово-будівельн</w:t>
            </w:r>
            <w:r w:rsidR="00CA3579">
              <w:rPr>
                <w:rFonts w:ascii="Times New Roman" w:hAnsi="Times New Roman"/>
                <w:sz w:val="24"/>
                <w:lang w:val="uk-UA"/>
              </w:rPr>
              <w:t>их</w:t>
            </w:r>
            <w:proofErr w:type="spellEnd"/>
            <w:r w:rsidR="00CA3579" w:rsidRPr="000C01F3">
              <w:rPr>
                <w:rFonts w:ascii="Times New Roman" w:hAnsi="Times New Roman" w:cs="Times New Roman"/>
                <w:sz w:val="24"/>
                <w:szCs w:val="24"/>
              </w:rPr>
              <w:t xml:space="preserve"> кооператив</w:t>
            </w:r>
            <w:proofErr w:type="spellStart"/>
            <w:r w:rsidR="00CA3579">
              <w:rPr>
                <w:rFonts w:ascii="Times New Roman" w:hAnsi="Times New Roman"/>
                <w:sz w:val="24"/>
                <w:lang w:val="uk-UA"/>
              </w:rPr>
              <w:t>ів</w:t>
            </w:r>
            <w:proofErr w:type="spellEnd"/>
            <w:r w:rsidR="00CA3579" w:rsidRPr="000C01F3">
              <w:rPr>
                <w:rFonts w:ascii="Times New Roman" w:hAnsi="Times New Roman" w:cs="Times New Roman"/>
                <w:sz w:val="24"/>
                <w:szCs w:val="24"/>
              </w:rPr>
              <w:t xml:space="preserve"> </w:t>
            </w:r>
            <w:r w:rsidRPr="00174FD4">
              <w:rPr>
                <w:rFonts w:ascii="Times New Roman" w:hAnsi="Times New Roman" w:cs="Times New Roman"/>
                <w:sz w:val="24"/>
                <w:szCs w:val="24"/>
                <w:lang w:val="uk-UA"/>
              </w:rPr>
              <w:t xml:space="preserve">через </w:t>
            </w:r>
            <w:r w:rsidR="00174FD4">
              <w:rPr>
                <w:rFonts w:ascii="Times New Roman" w:hAnsi="Times New Roman" w:cs="Times New Roman"/>
                <w:sz w:val="24"/>
                <w:szCs w:val="24"/>
                <w:lang w:val="uk-UA"/>
              </w:rPr>
              <w:t>часткове</w:t>
            </w:r>
            <w:r w:rsidR="004B1884" w:rsidRPr="00174FD4">
              <w:rPr>
                <w:rFonts w:ascii="Times New Roman" w:hAnsi="Times New Roman" w:cs="Times New Roman"/>
                <w:sz w:val="24"/>
                <w:szCs w:val="24"/>
              </w:rPr>
              <w:t xml:space="preserve"> </w:t>
            </w:r>
            <w:proofErr w:type="spellStart"/>
            <w:r w:rsidR="004B1884" w:rsidRPr="00174FD4">
              <w:rPr>
                <w:rFonts w:ascii="Times New Roman" w:hAnsi="Times New Roman" w:cs="Times New Roman"/>
                <w:sz w:val="24"/>
                <w:szCs w:val="24"/>
              </w:rPr>
              <w:t>відшкодування</w:t>
            </w:r>
            <w:proofErr w:type="spellEnd"/>
            <w:r w:rsidR="004B1884" w:rsidRPr="00174FD4">
              <w:rPr>
                <w:rFonts w:ascii="Times New Roman" w:hAnsi="Times New Roman" w:cs="Times New Roman"/>
                <w:sz w:val="24"/>
                <w:szCs w:val="24"/>
              </w:rPr>
              <w:t xml:space="preserve"> </w:t>
            </w:r>
            <w:proofErr w:type="spellStart"/>
            <w:r w:rsidR="004B1884" w:rsidRPr="00174FD4">
              <w:rPr>
                <w:rFonts w:ascii="Times New Roman" w:hAnsi="Times New Roman" w:cs="Times New Roman"/>
                <w:sz w:val="24"/>
                <w:szCs w:val="24"/>
              </w:rPr>
              <w:t>частини</w:t>
            </w:r>
            <w:proofErr w:type="spellEnd"/>
            <w:r w:rsidR="004B1884" w:rsidRPr="00174FD4">
              <w:rPr>
                <w:rFonts w:ascii="Times New Roman" w:hAnsi="Times New Roman" w:cs="Times New Roman"/>
                <w:sz w:val="24"/>
                <w:szCs w:val="24"/>
              </w:rPr>
              <w:t xml:space="preserve"> </w:t>
            </w:r>
            <w:r w:rsidRPr="00174FD4">
              <w:rPr>
                <w:rFonts w:ascii="Times New Roman" w:hAnsi="Times New Roman" w:cs="Times New Roman"/>
                <w:sz w:val="24"/>
                <w:szCs w:val="24"/>
                <w:lang w:val="uk-UA"/>
              </w:rPr>
              <w:t xml:space="preserve">витрат </w:t>
            </w:r>
            <w:r w:rsidR="004B1884" w:rsidRPr="00174FD4">
              <w:rPr>
                <w:rFonts w:ascii="Times New Roman" w:hAnsi="Times New Roman" w:cs="Times New Roman"/>
                <w:sz w:val="24"/>
                <w:szCs w:val="24"/>
              </w:rPr>
              <w:t xml:space="preserve">на </w:t>
            </w:r>
            <w:proofErr w:type="spellStart"/>
            <w:r w:rsidRPr="00174FD4">
              <w:rPr>
                <w:rFonts w:ascii="Times New Roman" w:hAnsi="Times New Roman" w:cs="Times New Roman"/>
                <w:sz w:val="24"/>
                <w:szCs w:val="24"/>
              </w:rPr>
              <w:t>обладнання</w:t>
            </w:r>
            <w:proofErr w:type="spellEnd"/>
            <w:r w:rsidRPr="00174FD4">
              <w:rPr>
                <w:rFonts w:ascii="Times New Roman" w:hAnsi="Times New Roman" w:cs="Times New Roman"/>
                <w:sz w:val="24"/>
                <w:szCs w:val="24"/>
              </w:rPr>
              <w:t xml:space="preserve"> та </w:t>
            </w:r>
            <w:proofErr w:type="spellStart"/>
            <w:r w:rsidRPr="00174FD4">
              <w:rPr>
                <w:rFonts w:ascii="Times New Roman" w:hAnsi="Times New Roman" w:cs="Times New Roman"/>
                <w:sz w:val="24"/>
                <w:szCs w:val="24"/>
              </w:rPr>
              <w:t>матеріал</w:t>
            </w:r>
            <w:proofErr w:type="spellEnd"/>
            <w:r w:rsidRPr="00174FD4">
              <w:rPr>
                <w:rFonts w:ascii="Times New Roman" w:hAnsi="Times New Roman" w:cs="Times New Roman"/>
                <w:sz w:val="24"/>
                <w:szCs w:val="24"/>
                <w:lang w:val="uk-UA"/>
              </w:rPr>
              <w:t>и</w:t>
            </w:r>
            <w:r w:rsidR="00174FD4">
              <w:rPr>
                <w:rFonts w:ascii="Times New Roman" w:hAnsi="Times New Roman" w:cs="Times New Roman"/>
                <w:sz w:val="24"/>
                <w:szCs w:val="24"/>
                <w:lang w:val="uk-UA"/>
              </w:rPr>
              <w:t xml:space="preserve"> </w:t>
            </w:r>
            <w:r w:rsidR="00174FD4" w:rsidRPr="00174FD4">
              <w:rPr>
                <w:rFonts w:ascii="Times New Roman" w:hAnsi="Times New Roman" w:cs="Times New Roman"/>
                <w:sz w:val="24"/>
                <w:szCs w:val="24"/>
                <w:lang w:val="uk-UA"/>
              </w:rPr>
              <w:t>енергоефективних заходів</w:t>
            </w:r>
          </w:p>
        </w:tc>
      </w:tr>
      <w:tr w:rsidR="00485304" w:rsidRPr="00485304" w14:paraId="20418F10" w14:textId="77777777" w:rsidTr="00E11175">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73488B0A" w:rsidR="00BD2D5E" w:rsidRPr="00174FD4" w:rsidRDefault="00BD2D5E" w:rsidP="00174FD4">
            <w:pPr>
              <w:ind w:firstLine="331"/>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174FD4">
            <w:pPr>
              <w:ind w:firstLine="331"/>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рахунк</w:t>
            </w:r>
            <w:proofErr w:type="spellStart"/>
            <w:r>
              <w:rPr>
                <w:rFonts w:ascii="Times New Roman" w:hAnsi="Times New Roman"/>
                <w:color w:val="000000" w:themeColor="text1"/>
                <w:sz w:val="24"/>
                <w:shd w:val="clear" w:color="auto" w:fill="FFFFFF"/>
                <w:lang w:val="uk-UA"/>
              </w:rPr>
              <w:t>ів</w:t>
            </w:r>
            <w:proofErr w:type="spellEnd"/>
            <w:r w:rsidRPr="00BD2D5E">
              <w:rPr>
                <w:rFonts w:ascii="Times New Roman" w:hAnsi="Times New Roman"/>
                <w:color w:val="000000" w:themeColor="text1"/>
                <w:sz w:val="24"/>
                <w:shd w:val="clear" w:color="auto" w:fill="FFFFFF"/>
              </w:rPr>
              <w:t xml:space="preserve"> за комунальні послуги</w:t>
            </w:r>
          </w:p>
          <w:p w14:paraId="5D673F6E" w14:textId="5133F96A" w:rsidR="00BD2D5E" w:rsidRPr="00BD2D5E" w:rsidRDefault="00BD2D5E" w:rsidP="00174FD4">
            <w:pPr>
              <w:ind w:firstLine="331"/>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p w14:paraId="62DF014B" w14:textId="782122B7" w:rsidR="009F3FE5" w:rsidRPr="00E11175" w:rsidRDefault="009F3FE5" w:rsidP="00E11175">
            <w:pPr>
              <w:rPr>
                <w:rFonts w:ascii="Times New Roman" w:hAnsi="Times New Roman"/>
                <w:sz w:val="24"/>
              </w:rPr>
            </w:pP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Pr="004E163B" w:rsidRDefault="00EB163F"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389249E9" w14:textId="0AD89FF6" w:rsidR="00AB112B" w:rsidRDefault="00A574F9" w:rsidP="00AB112B">
      <w:pPr>
        <w:overflowPunct/>
        <w:autoSpaceDE/>
        <w:autoSpaceDN/>
        <w:adjustRightInd/>
        <w:spacing w:line="360" w:lineRule="auto"/>
        <w:ind w:firstLine="709"/>
        <w:jc w:val="both"/>
        <w:rPr>
          <w:rFonts w:ascii="Times New Roman" w:hAnsi="Times New Roman"/>
          <w:szCs w:val="28"/>
        </w:rPr>
      </w:pPr>
      <w:r w:rsidRPr="004E0675">
        <w:rPr>
          <w:rFonts w:ascii="Times New Roman" w:hAnsi="Times New Roman"/>
          <w:color w:val="000000"/>
          <w:szCs w:val="28"/>
          <w:shd w:val="clear" w:color="auto" w:fill="FFFFFF"/>
          <w:lang w:val="uk-UA"/>
        </w:rPr>
        <w:t xml:space="preserve">Програма </w:t>
      </w:r>
      <w:r w:rsidR="004E0675" w:rsidRPr="004E0675">
        <w:rPr>
          <w:rFonts w:ascii="Times New Roman" w:hAnsi="Times New Roman"/>
          <w:color w:val="000000"/>
          <w:szCs w:val="28"/>
        </w:rPr>
        <w:t>підтримки об’єднань</w:t>
      </w:r>
      <w:r w:rsidR="004E0675" w:rsidRPr="004E0675">
        <w:rPr>
          <w:rFonts w:ascii="Times New Roman" w:hAnsi="Times New Roman"/>
          <w:color w:val="000000"/>
          <w:szCs w:val="28"/>
          <w:lang w:val="uk-UA"/>
        </w:rPr>
        <w:t xml:space="preserve"> </w:t>
      </w:r>
      <w:r w:rsidR="004E0675" w:rsidRPr="004E0675">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4E0675">
        <w:rPr>
          <w:rFonts w:ascii="Times New Roman" w:hAnsi="Times New Roman"/>
          <w:color w:val="000000"/>
          <w:szCs w:val="28"/>
          <w:lang w:val="uk-UA"/>
        </w:rPr>
        <w:t xml:space="preserve"> </w:t>
      </w:r>
      <w:r w:rsidR="004E0675" w:rsidRPr="004E0675">
        <w:rPr>
          <w:rFonts w:ascii="Times New Roman" w:hAnsi="Times New Roman"/>
          <w:color w:val="000000"/>
          <w:szCs w:val="28"/>
        </w:rPr>
        <w:t xml:space="preserve">у Бучанській міській територіальній громаді </w:t>
      </w:r>
      <w:r w:rsidR="004E0675" w:rsidRPr="004E0675">
        <w:rPr>
          <w:rFonts w:ascii="Times New Roman" w:hAnsi="Times New Roman"/>
          <w:szCs w:val="28"/>
          <w:lang w:val="uk-UA"/>
        </w:rPr>
        <w:t>на 2025 рік</w:t>
      </w:r>
      <w:r w:rsidR="004E0675" w:rsidRPr="00AB112B">
        <w:rPr>
          <w:rFonts w:ascii="Times New Roman" w:hAnsi="Times New Roman"/>
          <w:color w:val="000000"/>
          <w:szCs w:val="28"/>
          <w:shd w:val="clear" w:color="auto" w:fill="FFFFFF"/>
          <w:lang w:val="uk-UA"/>
        </w:rPr>
        <w:t xml:space="preserve"> </w:t>
      </w:r>
      <w:r w:rsidRPr="00AB112B">
        <w:rPr>
          <w:rFonts w:ascii="Times New Roman" w:hAnsi="Times New Roman"/>
          <w:color w:val="000000"/>
          <w:szCs w:val="28"/>
          <w:shd w:val="clear" w:color="auto" w:fill="FFFFFF"/>
          <w:lang w:val="uk-UA"/>
        </w:rPr>
        <w:t xml:space="preserve">(далі – Програма) </w:t>
      </w:r>
      <w:r w:rsidR="00D07538" w:rsidRPr="00AB112B">
        <w:rPr>
          <w:rFonts w:ascii="Times New Roman" w:hAnsi="Times New Roman"/>
          <w:szCs w:val="28"/>
        </w:rPr>
        <w:t xml:space="preserve">розроблена відповідно до Закону України «Про Фонд енергоефективності» від 08 червня 2017 року № 2095-VIII (зі змінами). </w:t>
      </w:r>
    </w:p>
    <w:p w14:paraId="0AEBA13D" w14:textId="78958C99" w:rsidR="00D07538" w:rsidRDefault="00D07538" w:rsidP="00AB112B">
      <w:pPr>
        <w:overflowPunct/>
        <w:autoSpaceDE/>
        <w:autoSpaceDN/>
        <w:adjustRightInd/>
        <w:spacing w:line="360" w:lineRule="auto"/>
        <w:ind w:firstLine="709"/>
        <w:jc w:val="both"/>
        <w:rPr>
          <w:rFonts w:ascii="Times New Roman" w:hAnsi="Times New Roman"/>
          <w:szCs w:val="28"/>
        </w:rPr>
      </w:pPr>
      <w:r w:rsidRPr="00AB112B">
        <w:rPr>
          <w:rFonts w:ascii="Times New Roman" w:hAnsi="Times New Roman"/>
          <w:szCs w:val="28"/>
        </w:rPr>
        <w:t xml:space="preserve">Метою Програми є 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енергії, виробленої з відновлюваних джерел енергії, а саме: шляхом </w:t>
      </w:r>
      <w:r w:rsidR="0070420C">
        <w:rPr>
          <w:rFonts w:ascii="Times New Roman" w:hAnsi="Times New Roman"/>
          <w:szCs w:val="28"/>
          <w:lang w:val="uk-UA"/>
        </w:rPr>
        <w:t>співфінансування</w:t>
      </w:r>
      <w:r w:rsidR="00512A2F" w:rsidRPr="00AB112B">
        <w:rPr>
          <w:rFonts w:ascii="Times New Roman" w:hAnsi="Times New Roman"/>
          <w:szCs w:val="28"/>
        </w:rPr>
        <w:t xml:space="preserve"> витрат на </w:t>
      </w:r>
      <w:r w:rsidRPr="00AB112B">
        <w:rPr>
          <w:rFonts w:ascii="Times New Roman" w:hAnsi="Times New Roman"/>
          <w:szCs w:val="28"/>
        </w:rPr>
        <w:t>обладнання</w:t>
      </w:r>
      <w:r w:rsidR="00627282">
        <w:rPr>
          <w:rFonts w:ascii="Times New Roman" w:hAnsi="Times New Roman"/>
          <w:szCs w:val="28"/>
          <w:lang w:val="uk-UA"/>
        </w:rPr>
        <w:t xml:space="preserve"> та</w:t>
      </w:r>
      <w:r w:rsidRPr="00AB112B">
        <w:rPr>
          <w:rFonts w:ascii="Times New Roman" w:hAnsi="Times New Roman"/>
          <w:szCs w:val="28"/>
        </w:rPr>
        <w:t xml:space="preserve"> матеріал</w:t>
      </w:r>
      <w:r w:rsidR="000C01F3" w:rsidRPr="00AB112B">
        <w:rPr>
          <w:rFonts w:ascii="Times New Roman" w:hAnsi="Times New Roman"/>
          <w:szCs w:val="28"/>
          <w:lang w:val="uk-UA"/>
        </w:rPr>
        <w:t>и</w:t>
      </w:r>
      <w:r w:rsidRPr="00AB112B">
        <w:rPr>
          <w:rFonts w:ascii="Times New Roman" w:hAnsi="Times New Roman"/>
          <w:szCs w:val="28"/>
        </w:rPr>
        <w:t xml:space="preserve"> під час впровадження заходів щодо збільшення частки електроенергії, виробленої з відновлювальних джерел енергії у житловому секторі.</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48E938D3" w14:textId="37FD5414" w:rsidR="00A52F8B" w:rsidRPr="00A52F8B" w:rsidRDefault="000C01F3" w:rsidP="00A52F8B">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bookmarkStart w:id="0" w:name="_Hlk194519544"/>
      <w:r w:rsidR="0070420C">
        <w:rPr>
          <w:rFonts w:ascii="Times New Roman" w:hAnsi="Times New Roman"/>
          <w:szCs w:val="28"/>
          <w:lang w:val="uk-UA"/>
        </w:rPr>
        <w:t xml:space="preserve">здійснюється у формі співфінансування </w:t>
      </w:r>
      <w:r w:rsidRPr="00AB112B">
        <w:rPr>
          <w:rFonts w:ascii="Times New Roman" w:hAnsi="Times New Roman"/>
          <w:szCs w:val="28"/>
        </w:rPr>
        <w:t xml:space="preserve">вартості </w:t>
      </w:r>
      <w:bookmarkEnd w:id="0"/>
      <w:r w:rsidR="002E1DBD" w:rsidRPr="00AB112B">
        <w:rPr>
          <w:rFonts w:ascii="Times New Roman" w:hAnsi="Times New Roman"/>
          <w:szCs w:val="28"/>
          <w:lang w:val="uk-UA"/>
        </w:rPr>
        <w:t>о</w:t>
      </w:r>
      <w:r w:rsidRPr="00AB112B">
        <w:rPr>
          <w:rFonts w:ascii="Times New Roman" w:hAnsi="Times New Roman"/>
          <w:szCs w:val="28"/>
        </w:rPr>
        <w:t>бладнання та матеріалів сонячн</w:t>
      </w:r>
      <w:proofErr w:type="spellStart"/>
      <w:r w:rsidR="002E1DBD" w:rsidRPr="00AB112B">
        <w:rPr>
          <w:rFonts w:ascii="Times New Roman" w:hAnsi="Times New Roman"/>
          <w:szCs w:val="28"/>
          <w:lang w:val="uk-UA"/>
        </w:rPr>
        <w:t>их</w:t>
      </w:r>
      <w:proofErr w:type="spellEnd"/>
      <w:r w:rsidRPr="00AB112B">
        <w:rPr>
          <w:rFonts w:ascii="Times New Roman" w:hAnsi="Times New Roman"/>
          <w:szCs w:val="28"/>
        </w:rPr>
        <w:t xml:space="preserve"> електростанці</w:t>
      </w:r>
      <w:r w:rsidR="002E1DBD" w:rsidRPr="00AB112B">
        <w:rPr>
          <w:rFonts w:ascii="Times New Roman" w:hAnsi="Times New Roman"/>
          <w:szCs w:val="28"/>
          <w:lang w:val="uk-UA"/>
        </w:rPr>
        <w:t>й</w:t>
      </w:r>
      <w:r w:rsidRPr="00AB112B">
        <w:rPr>
          <w:rFonts w:ascii="Times New Roman" w:hAnsi="Times New Roman"/>
          <w:szCs w:val="28"/>
        </w:rPr>
        <w:t xml:space="preserve"> (далі- СЕС), додатков</w:t>
      </w:r>
      <w:proofErr w:type="spellStart"/>
      <w:r w:rsidR="00AB112B">
        <w:rPr>
          <w:rFonts w:ascii="Times New Roman" w:hAnsi="Times New Roman"/>
          <w:szCs w:val="28"/>
          <w:lang w:val="uk-UA"/>
        </w:rPr>
        <w:t>их</w:t>
      </w:r>
      <w:proofErr w:type="spellEnd"/>
      <w:r w:rsidRPr="00AB112B">
        <w:rPr>
          <w:rFonts w:ascii="Times New Roman" w:hAnsi="Times New Roman"/>
          <w:szCs w:val="28"/>
        </w:rPr>
        <w:t xml:space="preserve"> матеріал</w:t>
      </w:r>
      <w:proofErr w:type="spellStart"/>
      <w:r w:rsidR="00AB112B">
        <w:rPr>
          <w:rFonts w:ascii="Times New Roman" w:hAnsi="Times New Roman"/>
          <w:szCs w:val="28"/>
          <w:lang w:val="uk-UA"/>
        </w:rPr>
        <w:t>ів</w:t>
      </w:r>
      <w:proofErr w:type="spellEnd"/>
      <w:r w:rsidR="00AB112B">
        <w:rPr>
          <w:rFonts w:ascii="Times New Roman" w:hAnsi="Times New Roman"/>
          <w:szCs w:val="28"/>
          <w:lang w:val="uk-UA"/>
        </w:rPr>
        <w:t xml:space="preserve"> </w:t>
      </w:r>
      <w:r w:rsidRPr="00AB112B">
        <w:rPr>
          <w:rFonts w:ascii="Times New Roman" w:hAnsi="Times New Roman"/>
          <w:szCs w:val="28"/>
        </w:rPr>
        <w:t xml:space="preserve">відповідно до </w:t>
      </w:r>
      <w:r w:rsidR="002E1DBD" w:rsidRPr="00AB112B">
        <w:rPr>
          <w:rFonts w:ascii="Times New Roman" w:hAnsi="Times New Roman"/>
          <w:szCs w:val="28"/>
          <w:lang w:val="uk-UA"/>
        </w:rPr>
        <w:t>т</w:t>
      </w:r>
      <w:r w:rsidRPr="00AB112B">
        <w:rPr>
          <w:rFonts w:ascii="Times New Roman" w:hAnsi="Times New Roman"/>
          <w:szCs w:val="28"/>
        </w:rPr>
        <w:t>ехнічних</w:t>
      </w:r>
      <w:r w:rsidR="002E1DBD" w:rsidRPr="00AB112B">
        <w:rPr>
          <w:rFonts w:ascii="Times New Roman" w:hAnsi="Times New Roman"/>
          <w:szCs w:val="28"/>
          <w:lang w:val="uk-UA"/>
        </w:rPr>
        <w:t xml:space="preserve"> вимог для облаштування СЕС</w:t>
      </w:r>
      <w:r w:rsidR="00627282">
        <w:rPr>
          <w:rFonts w:ascii="Times New Roman" w:hAnsi="Times New Roman"/>
          <w:szCs w:val="28"/>
          <w:lang w:val="uk-UA"/>
        </w:rPr>
        <w:t xml:space="preserve"> </w:t>
      </w:r>
      <w:r w:rsidR="002E1DBD" w:rsidRPr="00AB112B">
        <w:rPr>
          <w:rFonts w:ascii="Times New Roman" w:hAnsi="Times New Roman"/>
          <w:szCs w:val="28"/>
          <w:lang w:val="uk-UA"/>
        </w:rPr>
        <w:t xml:space="preserve">та можливе лише після повної реалізації </w:t>
      </w:r>
      <w:proofErr w:type="spellStart"/>
      <w:r w:rsidR="002E1DBD" w:rsidRPr="00AB112B">
        <w:rPr>
          <w:rFonts w:ascii="Times New Roman" w:hAnsi="Times New Roman"/>
          <w:szCs w:val="28"/>
          <w:lang w:val="uk-UA"/>
        </w:rPr>
        <w:t>проєктів</w:t>
      </w:r>
      <w:proofErr w:type="spellEnd"/>
      <w:r w:rsidR="00AB112B" w:rsidRPr="00AB112B">
        <w:rPr>
          <w:rFonts w:ascii="Times New Roman" w:hAnsi="Times New Roman"/>
          <w:szCs w:val="28"/>
          <w:lang w:val="uk-UA"/>
        </w:rPr>
        <w:t xml:space="preserve"> </w:t>
      </w:r>
      <w:r w:rsidR="00AB112B" w:rsidRPr="00AB112B">
        <w:rPr>
          <w:rFonts w:ascii="Times New Roman" w:hAnsi="Times New Roman"/>
          <w:szCs w:val="28"/>
        </w:rPr>
        <w:t>з енергоефективності</w:t>
      </w:r>
      <w:r w:rsidR="00AB112B" w:rsidRPr="00AB112B">
        <w:rPr>
          <w:rFonts w:ascii="Times New Roman" w:hAnsi="Times New Roman"/>
          <w:szCs w:val="28"/>
          <w:lang w:val="uk-UA"/>
        </w:rPr>
        <w:t xml:space="preserve"> та надання ОСББ та/або ЖБК на підтвердження актів виконаних робіт</w:t>
      </w:r>
      <w:r w:rsidR="00627282">
        <w:rPr>
          <w:rFonts w:ascii="Times New Roman" w:hAnsi="Times New Roman"/>
          <w:szCs w:val="28"/>
          <w:lang w:val="uk-UA"/>
        </w:rPr>
        <w:t xml:space="preserve"> </w:t>
      </w:r>
      <w:bookmarkStart w:id="1" w:name="_Hlk194519558"/>
      <w:r w:rsidR="00627282">
        <w:rPr>
          <w:rFonts w:ascii="Times New Roman" w:hAnsi="Times New Roman"/>
          <w:szCs w:val="28"/>
          <w:lang w:val="uk-UA"/>
        </w:rPr>
        <w:t>та</w:t>
      </w:r>
      <w:r w:rsidR="0070420C">
        <w:rPr>
          <w:rFonts w:ascii="Times New Roman" w:hAnsi="Times New Roman"/>
          <w:szCs w:val="28"/>
          <w:lang w:val="uk-UA"/>
        </w:rPr>
        <w:t xml:space="preserve"> шляхом </w:t>
      </w:r>
      <w:r w:rsidR="0070420C" w:rsidRPr="0003703D">
        <w:rPr>
          <w:rFonts w:ascii="Times New Roman" w:hAnsi="Times New Roman"/>
          <w:szCs w:val="28"/>
          <w:lang w:val="uk-UA"/>
        </w:rPr>
        <w:t>укладання договору</w:t>
      </w:r>
      <w:r w:rsidR="0003703D" w:rsidRPr="0003703D">
        <w:rPr>
          <w:rFonts w:ascii="Times New Roman" w:hAnsi="Times New Roman"/>
          <w:szCs w:val="28"/>
          <w:lang w:val="uk-UA"/>
        </w:rPr>
        <w:t xml:space="preserve"> підрядних робіт</w:t>
      </w:r>
      <w:r w:rsidR="0070420C" w:rsidRPr="0003703D">
        <w:rPr>
          <w:rFonts w:ascii="Times New Roman" w:hAnsi="Times New Roman"/>
          <w:szCs w:val="28"/>
          <w:lang w:val="uk-UA"/>
        </w:rPr>
        <w:t>.</w:t>
      </w:r>
      <w:r w:rsidR="0070420C">
        <w:rPr>
          <w:rFonts w:ascii="Times New Roman" w:hAnsi="Times New Roman"/>
          <w:szCs w:val="28"/>
          <w:lang w:val="uk-UA"/>
        </w:rPr>
        <w:t xml:space="preserve"> </w:t>
      </w:r>
    </w:p>
    <w:bookmarkEnd w:id="1"/>
    <w:p w14:paraId="08517F94" w14:textId="076E03AF"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впродовж </w:t>
      </w:r>
      <w:r w:rsidR="00AB112B" w:rsidRPr="00AB112B">
        <w:rPr>
          <w:rFonts w:ascii="Times New Roman" w:hAnsi="Times New Roman"/>
          <w:szCs w:val="28"/>
          <w:lang w:val="uk-UA"/>
        </w:rPr>
        <w:t xml:space="preserve">січня-грудня 2025 року в межах наявного фінансового ресурсу Бучанської міської ради </w:t>
      </w:r>
      <w:r w:rsidR="0070420C">
        <w:rPr>
          <w:rFonts w:ascii="Times New Roman" w:hAnsi="Times New Roman"/>
          <w:szCs w:val="28"/>
          <w:lang w:val="uk-UA"/>
        </w:rPr>
        <w:t xml:space="preserve">передбаченого </w:t>
      </w:r>
      <w:r w:rsidR="00AB112B" w:rsidRPr="00AB112B">
        <w:rPr>
          <w:rFonts w:ascii="Times New Roman" w:hAnsi="Times New Roman"/>
          <w:szCs w:val="28"/>
          <w:lang w:val="uk-UA"/>
        </w:rPr>
        <w:t xml:space="preserve">на виконання заходів Програми. </w:t>
      </w:r>
    </w:p>
    <w:p w14:paraId="154CAE34" w14:textId="77777777" w:rsidR="000C01F3" w:rsidRPr="004E163B" w:rsidRDefault="000C01F3"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3.   </w:t>
      </w:r>
      <w:r w:rsidR="009500B6" w:rsidRPr="004E163B">
        <w:rPr>
          <w:rFonts w:ascii="Times New Roman" w:hAnsi="Times New Roman"/>
          <w:b/>
          <w:szCs w:val="28"/>
          <w:lang w:val="uk-UA"/>
        </w:rPr>
        <w:t>ВИЗНАЧЕННЯ МЕТИ ПРОГРАМИ</w:t>
      </w:r>
    </w:p>
    <w:p w14:paraId="7D4CB020" w14:textId="68C9A597" w:rsidR="0070420C" w:rsidRPr="001C0129" w:rsidRDefault="003C4CF7" w:rsidP="0070420C">
      <w:pPr>
        <w:spacing w:line="360" w:lineRule="auto"/>
        <w:ind w:firstLine="709"/>
        <w:jc w:val="both"/>
        <w:rPr>
          <w:rFonts w:ascii="Times New Roman" w:hAnsi="Times New Roman"/>
          <w:color w:val="000000"/>
          <w:szCs w:val="28"/>
          <w:lang w:val="uk-UA"/>
        </w:rPr>
      </w:pPr>
      <w:bookmarkStart w:id="2" w:name="_Hlk194519590"/>
      <w:r w:rsidRPr="00E53B21">
        <w:rPr>
          <w:rFonts w:ascii="Times New Roman" w:hAnsi="Times New Roman"/>
          <w:color w:val="000000"/>
          <w:szCs w:val="28"/>
          <w:lang w:val="uk-UA"/>
        </w:rPr>
        <w:t>Метою цієї Програми</w:t>
      </w:r>
      <w:r w:rsidR="0070420C">
        <w:rPr>
          <w:rFonts w:ascii="Times New Roman" w:hAnsi="Times New Roman"/>
          <w:color w:val="000000"/>
          <w:szCs w:val="28"/>
          <w:lang w:val="uk-UA"/>
        </w:rPr>
        <w:t xml:space="preserve"> стимулювання впровадження </w:t>
      </w:r>
      <w:r w:rsidRPr="00E53B21">
        <w:rPr>
          <w:rFonts w:ascii="Times New Roman" w:hAnsi="Times New Roman"/>
          <w:color w:val="000000"/>
          <w:szCs w:val="28"/>
          <w:lang w:val="uk-UA"/>
        </w:rPr>
        <w:t xml:space="preserve"> </w:t>
      </w:r>
      <w:r w:rsidR="0070420C" w:rsidRPr="00E53B21">
        <w:rPr>
          <w:rFonts w:ascii="Times New Roman" w:hAnsi="Times New Roman"/>
          <w:szCs w:val="28"/>
        </w:rPr>
        <w:t>енергоефективн</w:t>
      </w:r>
      <w:proofErr w:type="spellStart"/>
      <w:r w:rsidR="0070420C">
        <w:rPr>
          <w:rFonts w:ascii="Times New Roman" w:hAnsi="Times New Roman"/>
          <w:szCs w:val="28"/>
          <w:lang w:val="uk-UA"/>
        </w:rPr>
        <w:t>их</w:t>
      </w:r>
      <w:proofErr w:type="spellEnd"/>
      <w:r w:rsidR="0070420C">
        <w:rPr>
          <w:rFonts w:ascii="Times New Roman" w:hAnsi="Times New Roman"/>
          <w:szCs w:val="28"/>
          <w:lang w:val="uk-UA"/>
        </w:rPr>
        <w:t xml:space="preserve"> </w:t>
      </w:r>
      <w:r w:rsidR="0070420C" w:rsidRPr="00E53B21">
        <w:rPr>
          <w:rFonts w:ascii="Times New Roman" w:hAnsi="Times New Roman"/>
          <w:szCs w:val="28"/>
        </w:rPr>
        <w:t>заход</w:t>
      </w:r>
      <w:proofErr w:type="spellStart"/>
      <w:r w:rsidR="0070420C">
        <w:rPr>
          <w:rFonts w:ascii="Times New Roman" w:hAnsi="Times New Roman"/>
          <w:szCs w:val="28"/>
          <w:lang w:val="uk-UA"/>
        </w:rPr>
        <w:t>ів</w:t>
      </w:r>
      <w:proofErr w:type="spellEnd"/>
      <w:r w:rsidR="0070420C" w:rsidRPr="00E53B21">
        <w:rPr>
          <w:rFonts w:ascii="Times New Roman" w:hAnsi="Times New Roman"/>
          <w:szCs w:val="28"/>
          <w:lang w:val="uk-UA"/>
        </w:rPr>
        <w:t xml:space="preserve">, які сприятимуть </w:t>
      </w:r>
      <w:r w:rsidR="0070420C" w:rsidRPr="00E53B21">
        <w:rPr>
          <w:rFonts w:ascii="Times New Roman" w:hAnsi="Times New Roman"/>
          <w:szCs w:val="28"/>
        </w:rPr>
        <w:t>зменшенн</w:t>
      </w:r>
      <w:r w:rsidR="0070420C" w:rsidRPr="00E53B21">
        <w:rPr>
          <w:rFonts w:ascii="Times New Roman" w:hAnsi="Times New Roman"/>
          <w:szCs w:val="28"/>
          <w:lang w:val="uk-UA"/>
        </w:rPr>
        <w:t>ю</w:t>
      </w:r>
      <w:r w:rsidR="0070420C" w:rsidRPr="00E53B21">
        <w:rPr>
          <w:rFonts w:ascii="Times New Roman" w:hAnsi="Times New Roman"/>
          <w:szCs w:val="28"/>
        </w:rPr>
        <w:t xml:space="preserve"> споживання енергетичних ресурсів, включаючи заходи, спрямовані на збільшення частки енергії, виробленої з відновлюваних джерел енергії</w:t>
      </w:r>
      <w:r w:rsidR="0070420C" w:rsidRPr="00E53B21">
        <w:rPr>
          <w:rFonts w:ascii="Times New Roman" w:hAnsi="Times New Roman"/>
          <w:szCs w:val="28"/>
          <w:lang w:val="uk-UA"/>
        </w:rPr>
        <w:t>,</w:t>
      </w:r>
      <w:r w:rsidR="0070420C" w:rsidRPr="00E53B21">
        <w:rPr>
          <w:rFonts w:ascii="Times New Roman" w:hAnsi="Times New Roman"/>
          <w:color w:val="000000" w:themeColor="text1"/>
          <w:szCs w:val="28"/>
          <w:shd w:val="clear" w:color="auto" w:fill="FFFFFF"/>
        </w:rPr>
        <w:t xml:space="preserve"> а також реалізаці</w:t>
      </w:r>
      <w:r w:rsidR="0070420C" w:rsidRPr="00E53B21">
        <w:rPr>
          <w:rFonts w:ascii="Times New Roman" w:hAnsi="Times New Roman"/>
          <w:color w:val="000000" w:themeColor="text1"/>
          <w:szCs w:val="28"/>
          <w:shd w:val="clear" w:color="auto" w:fill="FFFFFF"/>
          <w:lang w:val="uk-UA"/>
        </w:rPr>
        <w:t>ї</w:t>
      </w:r>
      <w:r w:rsidR="0070420C" w:rsidRPr="00E53B21">
        <w:rPr>
          <w:rFonts w:ascii="Times New Roman" w:hAnsi="Times New Roman"/>
          <w:color w:val="000000" w:themeColor="text1"/>
          <w:szCs w:val="28"/>
          <w:shd w:val="clear" w:color="auto" w:fill="FFFFFF"/>
        </w:rPr>
        <w:t xml:space="preserve"> заходів щодо підвищення енергоефективності та енергетичної безпеки житлового сектора</w:t>
      </w:r>
      <w:r w:rsidR="0070420C" w:rsidRPr="00E53B21">
        <w:rPr>
          <w:rFonts w:ascii="Times New Roman" w:hAnsi="Times New Roman"/>
          <w:color w:val="000000" w:themeColor="text1"/>
          <w:szCs w:val="28"/>
          <w:shd w:val="clear" w:color="auto" w:fill="FFFFFF"/>
          <w:lang w:val="uk-UA"/>
        </w:rPr>
        <w:t xml:space="preserve"> </w:t>
      </w:r>
      <w:r w:rsidR="0070420C" w:rsidRPr="00E53B21">
        <w:rPr>
          <w:rFonts w:ascii="Times New Roman" w:hAnsi="Times New Roman"/>
          <w:szCs w:val="28"/>
        </w:rPr>
        <w:t>для</w:t>
      </w:r>
      <w:r w:rsidR="0070420C" w:rsidRPr="00E53B21">
        <w:rPr>
          <w:rFonts w:ascii="Times New Roman" w:hAnsi="Times New Roman"/>
          <w:szCs w:val="28"/>
          <w:lang w:val="uk-UA"/>
        </w:rPr>
        <w:t xml:space="preserve"> </w:t>
      </w:r>
      <w:r w:rsidR="0070420C" w:rsidRPr="00E53B21">
        <w:rPr>
          <w:rFonts w:ascii="Times New Roman" w:hAnsi="Times New Roman"/>
          <w:szCs w:val="28"/>
        </w:rPr>
        <w:t>об'єднань співвласників багатоквартирних будинків</w:t>
      </w:r>
      <w:r w:rsidR="0070420C" w:rsidRPr="00E53B21">
        <w:rPr>
          <w:rFonts w:ascii="Times New Roman" w:hAnsi="Times New Roman"/>
          <w:szCs w:val="28"/>
          <w:lang w:val="uk-UA"/>
        </w:rPr>
        <w:t xml:space="preserve"> </w:t>
      </w:r>
      <w:r w:rsidR="0070420C" w:rsidRPr="00E53B21">
        <w:rPr>
          <w:rFonts w:ascii="Times New Roman" w:hAnsi="Times New Roman"/>
          <w:szCs w:val="28"/>
        </w:rPr>
        <w:t>та житлово-будівельні кооперативи Бучанської міської територіальної громади</w:t>
      </w:r>
      <w:r w:rsidR="0070420C">
        <w:rPr>
          <w:rFonts w:ascii="Times New Roman" w:hAnsi="Times New Roman"/>
          <w:szCs w:val="28"/>
          <w:lang w:val="uk-UA"/>
        </w:rPr>
        <w:t xml:space="preserve"> шляхом співфінансування реалізації таких заходів.</w:t>
      </w:r>
    </w:p>
    <w:bookmarkEnd w:id="2"/>
    <w:p w14:paraId="6939A535" w14:textId="020DB10B" w:rsidR="0070420C" w:rsidRDefault="0070420C" w:rsidP="00E53B21">
      <w:pPr>
        <w:spacing w:line="360" w:lineRule="auto"/>
        <w:ind w:firstLine="709"/>
        <w:jc w:val="both"/>
        <w:rPr>
          <w:rFonts w:ascii="Times New Roman" w:hAnsi="Times New Roman"/>
          <w:color w:val="000000"/>
          <w:szCs w:val="28"/>
          <w:lang w:val="uk-UA"/>
        </w:rPr>
      </w:pPr>
    </w:p>
    <w:p w14:paraId="553D380E" w14:textId="77777777" w:rsidR="0070420C" w:rsidRDefault="0070420C" w:rsidP="00E53B21">
      <w:pPr>
        <w:spacing w:line="360" w:lineRule="auto"/>
        <w:ind w:firstLine="709"/>
        <w:jc w:val="both"/>
        <w:rPr>
          <w:rFonts w:ascii="Times New Roman" w:hAnsi="Times New Roman"/>
          <w:color w:val="000000"/>
          <w:szCs w:val="28"/>
          <w:lang w:val="uk-UA"/>
        </w:rPr>
      </w:pP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003721">
          <w:pgSz w:w="11906" w:h="16838" w:code="9"/>
          <w:pgMar w:top="1134" w:right="567" w:bottom="1134" w:left="1701" w:header="181" w:footer="720" w:gutter="0"/>
          <w:pgNumType w:start="3"/>
          <w:cols w:space="720"/>
          <w:titlePg/>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4884" w:type="dxa"/>
        <w:tblInd w:w="137" w:type="dxa"/>
        <w:tblLayout w:type="fixed"/>
        <w:tblLook w:val="04A0" w:firstRow="1" w:lastRow="0" w:firstColumn="1" w:lastColumn="0" w:noHBand="0" w:noVBand="1"/>
      </w:tblPr>
      <w:tblGrid>
        <w:gridCol w:w="285"/>
        <w:gridCol w:w="1841"/>
        <w:gridCol w:w="2268"/>
        <w:gridCol w:w="1276"/>
        <w:gridCol w:w="1418"/>
        <w:gridCol w:w="1701"/>
        <w:gridCol w:w="2551"/>
        <w:gridCol w:w="3544"/>
      </w:tblGrid>
      <w:tr w:rsidR="00EB163F" w:rsidRPr="004E163B" w14:paraId="41A8EA1B" w14:textId="77777777" w:rsidTr="002A0850">
        <w:trPr>
          <w:trHeight w:val="756"/>
        </w:trPr>
        <w:tc>
          <w:tcPr>
            <w:tcW w:w="285" w:type="dxa"/>
            <w:vMerge w:val="restart"/>
            <w:vAlign w:val="center"/>
          </w:tcPr>
          <w:p w14:paraId="5161488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1841" w:type="dxa"/>
            <w:vMerge w:val="restart"/>
            <w:vAlign w:val="center"/>
          </w:tcPr>
          <w:p w14:paraId="1C293366"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2268" w:type="dxa"/>
            <w:vMerge w:val="restart"/>
            <w:vAlign w:val="center"/>
          </w:tcPr>
          <w:p w14:paraId="73A5924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1276" w:type="dxa"/>
            <w:vMerge w:val="restart"/>
            <w:vAlign w:val="center"/>
          </w:tcPr>
          <w:p w14:paraId="31EA109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701" w:type="dxa"/>
            <w:vMerge w:val="restart"/>
            <w:vAlign w:val="center"/>
          </w:tcPr>
          <w:p w14:paraId="39FFA513"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2551" w:type="dxa"/>
            <w:vAlign w:val="center"/>
          </w:tcPr>
          <w:p w14:paraId="1F6C8E77"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 xml:space="preserve">Орієнтовний обсяг фінансування по роках, </w:t>
            </w:r>
            <w:proofErr w:type="spellStart"/>
            <w:r w:rsidRPr="00E346EA">
              <w:rPr>
                <w:rFonts w:ascii="Times New Roman" w:hAnsi="Times New Roman"/>
                <w:b/>
                <w:bCs/>
                <w:sz w:val="20"/>
                <w:lang w:val="uk-UA"/>
              </w:rPr>
              <w:t>тис.грн</w:t>
            </w:r>
            <w:proofErr w:type="spellEnd"/>
            <w:r w:rsidRPr="00E346EA">
              <w:rPr>
                <w:rFonts w:ascii="Times New Roman" w:hAnsi="Times New Roman"/>
                <w:b/>
                <w:bCs/>
                <w:sz w:val="20"/>
                <w:lang w:val="uk-UA"/>
              </w:rPr>
              <w:t>.</w:t>
            </w:r>
          </w:p>
        </w:tc>
        <w:tc>
          <w:tcPr>
            <w:tcW w:w="3544" w:type="dxa"/>
            <w:vMerge w:val="restart"/>
            <w:vAlign w:val="center"/>
          </w:tcPr>
          <w:p w14:paraId="22A2266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53B21" w:rsidRPr="004E163B" w14:paraId="0E9844AC" w14:textId="77777777" w:rsidTr="00B0405C">
        <w:trPr>
          <w:trHeight w:val="276"/>
        </w:trPr>
        <w:tc>
          <w:tcPr>
            <w:tcW w:w="285" w:type="dxa"/>
            <w:vMerge/>
            <w:vAlign w:val="center"/>
          </w:tcPr>
          <w:p w14:paraId="0829E4BB" w14:textId="77777777" w:rsidR="00E53B21" w:rsidRPr="004E163B" w:rsidRDefault="00E53B21" w:rsidP="004021AE">
            <w:pPr>
              <w:jc w:val="center"/>
              <w:rPr>
                <w:rFonts w:ascii="Times New Roman" w:hAnsi="Times New Roman"/>
                <w:lang w:val="uk-UA"/>
              </w:rPr>
            </w:pPr>
          </w:p>
        </w:tc>
        <w:tc>
          <w:tcPr>
            <w:tcW w:w="1841" w:type="dxa"/>
            <w:vMerge/>
            <w:vAlign w:val="center"/>
          </w:tcPr>
          <w:p w14:paraId="4A388205" w14:textId="77777777" w:rsidR="00E53B21" w:rsidRPr="004E163B" w:rsidRDefault="00E53B21" w:rsidP="004021AE">
            <w:pPr>
              <w:jc w:val="center"/>
              <w:rPr>
                <w:rFonts w:ascii="Times New Roman" w:hAnsi="Times New Roman"/>
                <w:lang w:val="uk-UA"/>
              </w:rPr>
            </w:pPr>
          </w:p>
        </w:tc>
        <w:tc>
          <w:tcPr>
            <w:tcW w:w="2268" w:type="dxa"/>
            <w:vMerge/>
            <w:vAlign w:val="center"/>
          </w:tcPr>
          <w:p w14:paraId="74E0DA79" w14:textId="77777777" w:rsidR="00E53B21" w:rsidRPr="004E163B" w:rsidRDefault="00E53B21" w:rsidP="004021AE">
            <w:pPr>
              <w:jc w:val="center"/>
              <w:rPr>
                <w:rFonts w:ascii="Times New Roman" w:hAnsi="Times New Roman"/>
                <w:lang w:val="uk-UA"/>
              </w:rPr>
            </w:pPr>
          </w:p>
        </w:tc>
        <w:tc>
          <w:tcPr>
            <w:tcW w:w="1276" w:type="dxa"/>
            <w:vMerge/>
            <w:vAlign w:val="center"/>
          </w:tcPr>
          <w:p w14:paraId="712A39EF" w14:textId="77777777" w:rsidR="00E53B21" w:rsidRPr="004E163B" w:rsidRDefault="00E53B21" w:rsidP="004021AE">
            <w:pPr>
              <w:jc w:val="center"/>
              <w:rPr>
                <w:rFonts w:ascii="Times New Roman" w:hAnsi="Times New Roman"/>
                <w:lang w:val="uk-UA"/>
              </w:rPr>
            </w:pPr>
          </w:p>
        </w:tc>
        <w:tc>
          <w:tcPr>
            <w:tcW w:w="1418" w:type="dxa"/>
            <w:vMerge/>
            <w:vAlign w:val="center"/>
          </w:tcPr>
          <w:p w14:paraId="7BFD67E7" w14:textId="77777777" w:rsidR="00E53B21" w:rsidRPr="004E163B" w:rsidRDefault="00E53B21" w:rsidP="004021AE">
            <w:pPr>
              <w:jc w:val="center"/>
              <w:rPr>
                <w:rFonts w:ascii="Times New Roman" w:hAnsi="Times New Roman"/>
                <w:lang w:val="uk-UA"/>
              </w:rPr>
            </w:pPr>
          </w:p>
        </w:tc>
        <w:tc>
          <w:tcPr>
            <w:tcW w:w="1701" w:type="dxa"/>
            <w:vMerge/>
            <w:vAlign w:val="center"/>
          </w:tcPr>
          <w:p w14:paraId="43880047" w14:textId="77777777" w:rsidR="00E53B21" w:rsidRPr="004E163B" w:rsidRDefault="00E53B21" w:rsidP="004021AE">
            <w:pPr>
              <w:jc w:val="center"/>
              <w:rPr>
                <w:rFonts w:ascii="Times New Roman" w:hAnsi="Times New Roman"/>
                <w:lang w:val="uk-UA"/>
              </w:rPr>
            </w:pPr>
          </w:p>
        </w:tc>
        <w:tc>
          <w:tcPr>
            <w:tcW w:w="2551" w:type="dxa"/>
          </w:tcPr>
          <w:p w14:paraId="5F0EA9FC" w14:textId="14C7B004" w:rsidR="00E53B21" w:rsidRPr="009500B6" w:rsidRDefault="00E53B21"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5</w:t>
            </w:r>
            <w:r w:rsidRPr="009500B6">
              <w:rPr>
                <w:rFonts w:ascii="Times New Roman" w:hAnsi="Times New Roman"/>
                <w:sz w:val="22"/>
                <w:lang w:val="uk-UA"/>
              </w:rPr>
              <w:t xml:space="preserve"> рік</w:t>
            </w:r>
          </w:p>
        </w:tc>
        <w:tc>
          <w:tcPr>
            <w:tcW w:w="3544" w:type="dxa"/>
            <w:vMerge/>
          </w:tcPr>
          <w:p w14:paraId="509C132B" w14:textId="77777777" w:rsidR="00E53B21" w:rsidRPr="004E163B" w:rsidRDefault="00E53B21" w:rsidP="004021AE">
            <w:pPr>
              <w:jc w:val="center"/>
              <w:rPr>
                <w:rFonts w:ascii="Times New Roman" w:hAnsi="Times New Roman"/>
                <w:lang w:val="uk-UA"/>
              </w:rPr>
            </w:pPr>
          </w:p>
        </w:tc>
      </w:tr>
      <w:tr w:rsidR="00E53B21" w:rsidRPr="004E163B" w14:paraId="70A5EB25" w14:textId="77777777" w:rsidTr="00C538F8">
        <w:tc>
          <w:tcPr>
            <w:tcW w:w="285" w:type="dxa"/>
            <w:vAlign w:val="center"/>
          </w:tcPr>
          <w:p w14:paraId="028F2B1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1841" w:type="dxa"/>
            <w:vAlign w:val="center"/>
          </w:tcPr>
          <w:p w14:paraId="4975CCF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2268" w:type="dxa"/>
            <w:vAlign w:val="center"/>
          </w:tcPr>
          <w:p w14:paraId="4744892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1276" w:type="dxa"/>
            <w:vAlign w:val="center"/>
          </w:tcPr>
          <w:p w14:paraId="2B4F80B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701" w:type="dxa"/>
            <w:vAlign w:val="center"/>
          </w:tcPr>
          <w:p w14:paraId="142137BD"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2551" w:type="dxa"/>
          </w:tcPr>
          <w:p w14:paraId="6E6C77C9" w14:textId="5116424A"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7</w:t>
            </w:r>
          </w:p>
        </w:tc>
        <w:tc>
          <w:tcPr>
            <w:tcW w:w="3544" w:type="dxa"/>
          </w:tcPr>
          <w:p w14:paraId="523C5C18" w14:textId="5877DAD4"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8</w:t>
            </w:r>
          </w:p>
        </w:tc>
      </w:tr>
      <w:tr w:rsidR="00E53B21" w:rsidRPr="004E163B" w14:paraId="54A9061F" w14:textId="77777777" w:rsidTr="008410C1">
        <w:tc>
          <w:tcPr>
            <w:tcW w:w="285" w:type="dxa"/>
          </w:tcPr>
          <w:p w14:paraId="283ACFE5" w14:textId="77777777" w:rsidR="00E53B21" w:rsidRPr="00E346EA" w:rsidRDefault="00E53B21" w:rsidP="00E53B21">
            <w:pPr>
              <w:jc w:val="center"/>
              <w:rPr>
                <w:rFonts w:ascii="Times New Roman" w:hAnsi="Times New Roman"/>
                <w:sz w:val="20"/>
                <w:lang w:val="uk-UA"/>
              </w:rPr>
            </w:pPr>
            <w:r w:rsidRPr="00E346EA">
              <w:rPr>
                <w:rFonts w:ascii="Times New Roman" w:hAnsi="Times New Roman"/>
                <w:sz w:val="20"/>
                <w:lang w:val="uk-UA"/>
              </w:rPr>
              <w:t>1</w:t>
            </w:r>
          </w:p>
        </w:tc>
        <w:tc>
          <w:tcPr>
            <w:tcW w:w="1841" w:type="dxa"/>
          </w:tcPr>
          <w:p w14:paraId="24BAF04F" w14:textId="1FC1BF05" w:rsidR="00E53B21" w:rsidRDefault="0044458A" w:rsidP="00D60CE0">
            <w:pPr>
              <w:ind w:firstLine="27"/>
              <w:jc w:val="both"/>
              <w:rPr>
                <w:rFonts w:ascii="Times New Roman" w:hAnsi="Times New Roman"/>
                <w:sz w:val="20"/>
                <w:lang w:val="uk-UA"/>
              </w:rPr>
            </w:pPr>
            <w:r>
              <w:rPr>
                <w:rFonts w:ascii="Times New Roman" w:hAnsi="Times New Roman"/>
                <w:sz w:val="20"/>
                <w:lang w:val="uk-UA"/>
              </w:rPr>
              <w:t>з</w:t>
            </w:r>
            <w:r w:rsidR="00E53B21" w:rsidRPr="00E53B21">
              <w:rPr>
                <w:rFonts w:ascii="Times New Roman" w:hAnsi="Times New Roman"/>
                <w:sz w:val="20"/>
              </w:rPr>
              <w:t>меншенн</w:t>
            </w:r>
            <w:r w:rsidR="00E53B21">
              <w:rPr>
                <w:rFonts w:ascii="Times New Roman" w:hAnsi="Times New Roman"/>
                <w:sz w:val="20"/>
                <w:lang w:val="uk-UA"/>
              </w:rPr>
              <w:t>я</w:t>
            </w:r>
            <w:r w:rsidR="00E53B21" w:rsidRPr="00E53B21">
              <w:rPr>
                <w:rFonts w:ascii="Times New Roman" w:hAnsi="Times New Roman"/>
                <w:sz w:val="20"/>
              </w:rPr>
              <w:t xml:space="preserve"> фінансового навантаження при сплаті </w:t>
            </w:r>
            <w:r w:rsidR="00E53B21" w:rsidRPr="00E53B21">
              <w:rPr>
                <w:rFonts w:ascii="Times New Roman" w:hAnsi="Times New Roman"/>
                <w:sz w:val="20"/>
                <w:lang w:val="uk-UA"/>
              </w:rPr>
              <w:t xml:space="preserve">впроваджених </w:t>
            </w:r>
            <w:r w:rsidR="00E53B21" w:rsidRPr="00E53B21">
              <w:rPr>
                <w:rFonts w:ascii="Times New Roman" w:hAnsi="Times New Roman"/>
                <w:sz w:val="20"/>
              </w:rPr>
              <w:t>енергоефективн</w:t>
            </w:r>
            <w:proofErr w:type="spellStart"/>
            <w:r w:rsidR="00E53B21" w:rsidRPr="00E53B21">
              <w:rPr>
                <w:rFonts w:ascii="Times New Roman" w:hAnsi="Times New Roman"/>
                <w:sz w:val="20"/>
                <w:lang w:val="uk-UA"/>
              </w:rPr>
              <w:t>их</w:t>
            </w:r>
            <w:proofErr w:type="spellEnd"/>
            <w:r w:rsidR="00E53B21" w:rsidRPr="00E53B21">
              <w:rPr>
                <w:rFonts w:ascii="Times New Roman" w:hAnsi="Times New Roman"/>
                <w:sz w:val="20"/>
              </w:rPr>
              <w:t xml:space="preserve"> заход</w:t>
            </w:r>
            <w:proofErr w:type="spellStart"/>
            <w:r w:rsidR="00E53B21" w:rsidRPr="00E53B21">
              <w:rPr>
                <w:rFonts w:ascii="Times New Roman" w:hAnsi="Times New Roman"/>
                <w:sz w:val="20"/>
                <w:lang w:val="uk-UA"/>
              </w:rPr>
              <w:t>ів</w:t>
            </w:r>
            <w:proofErr w:type="spellEnd"/>
            <w:r w:rsidR="00E53B21" w:rsidRPr="00E53B21">
              <w:rPr>
                <w:rFonts w:ascii="Times New Roman" w:hAnsi="Times New Roman"/>
                <w:sz w:val="20"/>
                <w:lang w:val="uk-UA"/>
              </w:rPr>
              <w:t xml:space="preserve"> </w:t>
            </w:r>
            <w:r w:rsidR="00E53B21" w:rsidRPr="00E53B21">
              <w:rPr>
                <w:rFonts w:ascii="Times New Roman" w:hAnsi="Times New Roman"/>
                <w:sz w:val="20"/>
              </w:rPr>
              <w:t>об'єднан</w:t>
            </w:r>
            <w:proofErr w:type="spellStart"/>
            <w:r w:rsidR="00E53B21" w:rsidRPr="00E53B21">
              <w:rPr>
                <w:rFonts w:ascii="Times New Roman" w:hAnsi="Times New Roman"/>
                <w:sz w:val="20"/>
                <w:lang w:val="uk-UA"/>
              </w:rPr>
              <w:t>нями</w:t>
            </w:r>
            <w:proofErr w:type="spellEnd"/>
            <w:r w:rsidR="00E53B21" w:rsidRPr="00E53B21">
              <w:rPr>
                <w:rFonts w:ascii="Times New Roman" w:hAnsi="Times New Roman"/>
                <w:sz w:val="20"/>
              </w:rPr>
              <w:t xml:space="preserve"> співвласників багатоквартирних будинків</w:t>
            </w:r>
            <w:r w:rsidR="00E53B21" w:rsidRPr="00E53B21">
              <w:rPr>
                <w:rFonts w:ascii="Times New Roman" w:hAnsi="Times New Roman"/>
                <w:sz w:val="20"/>
                <w:lang w:val="uk-UA"/>
              </w:rPr>
              <w:t xml:space="preserve"> </w:t>
            </w:r>
            <w:r w:rsidR="00CA3579" w:rsidRPr="00CA3579">
              <w:rPr>
                <w:rFonts w:ascii="Times New Roman" w:hAnsi="Times New Roman"/>
                <w:sz w:val="20"/>
              </w:rPr>
              <w:t>та житлово-будівельн</w:t>
            </w:r>
            <w:proofErr w:type="spellStart"/>
            <w:r w:rsidR="00CA3579" w:rsidRPr="00CA3579">
              <w:rPr>
                <w:rFonts w:ascii="Times New Roman" w:hAnsi="Times New Roman"/>
                <w:sz w:val="20"/>
                <w:szCs w:val="16"/>
                <w:lang w:val="uk-UA"/>
              </w:rPr>
              <w:t>их</w:t>
            </w:r>
            <w:proofErr w:type="spellEnd"/>
            <w:r w:rsidR="00CA3579" w:rsidRPr="00CA3579">
              <w:rPr>
                <w:rFonts w:ascii="Times New Roman" w:hAnsi="Times New Roman"/>
                <w:sz w:val="20"/>
              </w:rPr>
              <w:t xml:space="preserve"> кооператив</w:t>
            </w:r>
            <w:proofErr w:type="spellStart"/>
            <w:r w:rsidR="00CA3579" w:rsidRPr="00CA3579">
              <w:rPr>
                <w:rFonts w:ascii="Times New Roman" w:hAnsi="Times New Roman"/>
                <w:sz w:val="20"/>
                <w:szCs w:val="16"/>
                <w:lang w:val="uk-UA"/>
              </w:rPr>
              <w:t>ів</w:t>
            </w:r>
            <w:proofErr w:type="spellEnd"/>
            <w:r w:rsidR="00CA3579" w:rsidRPr="00CA3579">
              <w:rPr>
                <w:rFonts w:ascii="Times New Roman" w:hAnsi="Times New Roman"/>
                <w:sz w:val="20"/>
              </w:rPr>
              <w:t xml:space="preserve"> </w:t>
            </w:r>
            <w:r w:rsidR="00E53B21" w:rsidRPr="00E53B21">
              <w:rPr>
                <w:rFonts w:ascii="Times New Roman" w:hAnsi="Times New Roman"/>
                <w:sz w:val="20"/>
                <w:lang w:val="uk-UA"/>
              </w:rPr>
              <w:t xml:space="preserve">через </w:t>
            </w:r>
            <w:r w:rsidR="00627282">
              <w:rPr>
                <w:rFonts w:ascii="Times New Roman" w:hAnsi="Times New Roman"/>
                <w:sz w:val="20"/>
                <w:lang w:val="uk-UA"/>
              </w:rPr>
              <w:t>співфінансування</w:t>
            </w:r>
            <w:r w:rsidR="00E53B21" w:rsidRPr="00E53B21">
              <w:rPr>
                <w:rFonts w:ascii="Times New Roman" w:hAnsi="Times New Roman"/>
                <w:sz w:val="20"/>
                <w:lang w:val="ru-RU"/>
              </w:rPr>
              <w:t xml:space="preserve"> </w:t>
            </w:r>
            <w:r w:rsidR="00E53B21" w:rsidRPr="00E53B21">
              <w:rPr>
                <w:rFonts w:ascii="Times New Roman" w:hAnsi="Times New Roman"/>
                <w:sz w:val="20"/>
                <w:lang w:val="uk-UA"/>
              </w:rPr>
              <w:t xml:space="preserve">витрат </w:t>
            </w:r>
            <w:r w:rsidR="00E53B21" w:rsidRPr="00E53B21">
              <w:rPr>
                <w:rFonts w:ascii="Times New Roman" w:hAnsi="Times New Roman"/>
                <w:sz w:val="20"/>
              </w:rPr>
              <w:t>на обладнання та матеріал</w:t>
            </w:r>
            <w:r w:rsidR="00E53B21" w:rsidRPr="00E53B21">
              <w:rPr>
                <w:rFonts w:ascii="Times New Roman" w:hAnsi="Times New Roman"/>
                <w:sz w:val="20"/>
                <w:lang w:val="uk-UA"/>
              </w:rPr>
              <w:t>и енергоефективних заходів</w:t>
            </w:r>
          </w:p>
          <w:p w14:paraId="73465BEE" w14:textId="7DDA7B69" w:rsidR="00E53B21" w:rsidRPr="004E163B" w:rsidRDefault="00E53B21" w:rsidP="00E53B21">
            <w:pPr>
              <w:contextualSpacing/>
              <w:rPr>
                <w:rFonts w:ascii="Times New Roman" w:hAnsi="Times New Roman"/>
                <w:lang w:val="uk-UA"/>
              </w:rPr>
            </w:pPr>
          </w:p>
        </w:tc>
        <w:tc>
          <w:tcPr>
            <w:tcW w:w="2268" w:type="dxa"/>
          </w:tcPr>
          <w:p w14:paraId="14484BE6" w14:textId="46A6D9FC" w:rsidR="00E53B21" w:rsidRPr="004E163B" w:rsidRDefault="0044458A" w:rsidP="00E53B21">
            <w:pPr>
              <w:rPr>
                <w:rFonts w:ascii="Times New Roman" w:hAnsi="Times New Roman"/>
                <w:sz w:val="20"/>
                <w:lang w:val="uk-UA"/>
              </w:rPr>
            </w:pPr>
            <w:r>
              <w:rPr>
                <w:rFonts w:ascii="Times New Roman" w:hAnsi="Times New Roman"/>
                <w:sz w:val="20"/>
                <w:lang w:val="uk-UA"/>
              </w:rPr>
              <w:t>в</w:t>
            </w:r>
            <w:r w:rsidR="00E53B21" w:rsidRPr="00E53B21">
              <w:rPr>
                <w:rFonts w:ascii="Times New Roman" w:hAnsi="Times New Roman"/>
                <w:sz w:val="20"/>
              </w:rPr>
              <w:t>ідшкодування частини витрат (вартості обладнання</w:t>
            </w:r>
            <w:r w:rsidR="00627282">
              <w:rPr>
                <w:rFonts w:ascii="Times New Roman" w:hAnsi="Times New Roman"/>
                <w:sz w:val="20"/>
                <w:lang w:val="uk-UA"/>
              </w:rPr>
              <w:t xml:space="preserve"> та </w:t>
            </w:r>
            <w:r w:rsidR="00E53B21" w:rsidRPr="00E53B21">
              <w:rPr>
                <w:rFonts w:ascii="Times New Roman" w:hAnsi="Times New Roman"/>
                <w:sz w:val="20"/>
              </w:rPr>
              <w:t>матеріалів)</w:t>
            </w:r>
            <w:r w:rsidR="00E53B21" w:rsidRPr="00E53B21">
              <w:rPr>
                <w:rFonts w:ascii="Times New Roman" w:hAnsi="Times New Roman"/>
                <w:sz w:val="20"/>
                <w:lang w:val="uk-UA"/>
              </w:rPr>
              <w:t xml:space="preserve"> </w:t>
            </w:r>
            <w:r w:rsidR="00E53B21" w:rsidRPr="00E53B21">
              <w:rPr>
                <w:rFonts w:ascii="Times New Roman" w:hAnsi="Times New Roman"/>
                <w:sz w:val="20"/>
              </w:rPr>
              <w:t>на енергоефективні заходи</w:t>
            </w:r>
          </w:p>
        </w:tc>
        <w:tc>
          <w:tcPr>
            <w:tcW w:w="1276" w:type="dxa"/>
          </w:tcPr>
          <w:p w14:paraId="3494708D" w14:textId="77777777" w:rsidR="00E53B21" w:rsidRPr="004E163B" w:rsidRDefault="00E53B21" w:rsidP="00E53B21">
            <w:pPr>
              <w:rPr>
                <w:rFonts w:ascii="Times New Roman" w:hAnsi="Times New Roman"/>
                <w:lang w:val="uk-UA"/>
              </w:rPr>
            </w:pPr>
          </w:p>
          <w:p w14:paraId="3DAE9B54" w14:textId="77777777" w:rsidR="00E53B21" w:rsidRPr="004E163B" w:rsidRDefault="00E53B21" w:rsidP="00E53B21">
            <w:pPr>
              <w:jc w:val="center"/>
              <w:rPr>
                <w:rFonts w:ascii="Times New Roman" w:hAnsi="Times New Roman"/>
                <w:sz w:val="20"/>
                <w:lang w:val="uk-UA"/>
              </w:rPr>
            </w:pPr>
          </w:p>
          <w:p w14:paraId="6E89B1A4" w14:textId="77777777" w:rsidR="00E53B21" w:rsidRPr="004E163B" w:rsidRDefault="00E53B21" w:rsidP="00E53B21">
            <w:pPr>
              <w:jc w:val="center"/>
              <w:rPr>
                <w:rFonts w:ascii="Times New Roman" w:hAnsi="Times New Roman"/>
                <w:sz w:val="20"/>
                <w:lang w:val="uk-UA"/>
              </w:rPr>
            </w:pPr>
          </w:p>
          <w:p w14:paraId="3370CF66" w14:textId="77777777" w:rsidR="00E53B21" w:rsidRPr="004E163B" w:rsidRDefault="00E53B21" w:rsidP="00E53B21">
            <w:pPr>
              <w:jc w:val="center"/>
              <w:rPr>
                <w:rFonts w:ascii="Times New Roman" w:hAnsi="Times New Roman"/>
                <w:sz w:val="20"/>
                <w:lang w:val="uk-UA"/>
              </w:rPr>
            </w:pPr>
          </w:p>
          <w:p w14:paraId="09D14869" w14:textId="77777777" w:rsidR="00E53B21" w:rsidRPr="004E163B" w:rsidRDefault="00E53B21" w:rsidP="00E53B21">
            <w:pPr>
              <w:jc w:val="center"/>
              <w:rPr>
                <w:rFonts w:ascii="Times New Roman" w:hAnsi="Times New Roman"/>
                <w:sz w:val="20"/>
                <w:lang w:val="uk-UA"/>
              </w:rPr>
            </w:pPr>
          </w:p>
          <w:p w14:paraId="3CD39B24" w14:textId="77777777" w:rsidR="00E53B21" w:rsidRPr="004E163B" w:rsidRDefault="00E53B21" w:rsidP="00E53B21">
            <w:pPr>
              <w:jc w:val="center"/>
              <w:rPr>
                <w:rFonts w:ascii="Times New Roman" w:hAnsi="Times New Roman"/>
                <w:sz w:val="20"/>
                <w:lang w:val="uk-UA"/>
              </w:rPr>
            </w:pPr>
          </w:p>
          <w:p w14:paraId="5BD3233C" w14:textId="776AB818" w:rsidR="00E53B21" w:rsidRPr="004E163B" w:rsidRDefault="00E53B21"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2025</w:t>
            </w:r>
          </w:p>
          <w:p w14:paraId="4DFB9AD9" w14:textId="77777777" w:rsidR="00E53B21" w:rsidRPr="004E163B" w:rsidRDefault="00E53B21" w:rsidP="00E53B21">
            <w:pPr>
              <w:jc w:val="center"/>
              <w:rPr>
                <w:rFonts w:ascii="Times New Roman" w:hAnsi="Times New Roman"/>
                <w:lang w:val="uk-UA"/>
              </w:rPr>
            </w:pPr>
          </w:p>
          <w:p w14:paraId="48705FCE" w14:textId="77777777" w:rsidR="00E53B21" w:rsidRPr="004E163B" w:rsidRDefault="00E53B21" w:rsidP="00E53B21">
            <w:pPr>
              <w:jc w:val="center"/>
              <w:rPr>
                <w:rFonts w:ascii="Times New Roman" w:hAnsi="Times New Roman"/>
                <w:lang w:val="uk-UA"/>
              </w:rPr>
            </w:pPr>
          </w:p>
          <w:p w14:paraId="1A184E09" w14:textId="77777777" w:rsidR="00E53B21" w:rsidRPr="004E163B" w:rsidRDefault="00E53B21" w:rsidP="00E53B21">
            <w:pPr>
              <w:jc w:val="center"/>
              <w:rPr>
                <w:rFonts w:ascii="Times New Roman" w:hAnsi="Times New Roman"/>
                <w:lang w:val="uk-UA"/>
              </w:rPr>
            </w:pPr>
          </w:p>
          <w:p w14:paraId="31766DD6" w14:textId="77777777" w:rsidR="00E53B21" w:rsidRPr="004E163B" w:rsidRDefault="00E53B21" w:rsidP="00E53B21">
            <w:pPr>
              <w:jc w:val="center"/>
              <w:rPr>
                <w:rFonts w:ascii="Times New Roman" w:hAnsi="Times New Roman"/>
                <w:lang w:val="uk-UA"/>
              </w:rPr>
            </w:pPr>
          </w:p>
          <w:p w14:paraId="276077EC" w14:textId="77777777" w:rsidR="00E53B21" w:rsidRPr="004E163B" w:rsidRDefault="00E53B21" w:rsidP="00E53B21">
            <w:pPr>
              <w:jc w:val="center"/>
              <w:rPr>
                <w:rFonts w:ascii="Times New Roman" w:hAnsi="Times New Roman"/>
                <w:lang w:val="uk-UA"/>
              </w:rPr>
            </w:pPr>
          </w:p>
        </w:tc>
        <w:tc>
          <w:tcPr>
            <w:tcW w:w="1418" w:type="dxa"/>
          </w:tcPr>
          <w:p w14:paraId="3AE54FA8" w14:textId="77777777" w:rsidR="00E53B21" w:rsidRPr="004E163B" w:rsidRDefault="00E53B21"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53B21" w:rsidRPr="004E163B" w:rsidRDefault="00E53B21"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701" w:type="dxa"/>
            <w:vAlign w:val="center"/>
          </w:tcPr>
          <w:p w14:paraId="537372E8" w14:textId="77777777" w:rsidR="006C084F" w:rsidRDefault="00E53B21" w:rsidP="00E53B21">
            <w:pPr>
              <w:jc w:val="center"/>
              <w:rPr>
                <w:rFonts w:ascii="Times New Roman" w:hAnsi="Times New Roman"/>
                <w:sz w:val="20"/>
                <w:lang w:val="uk-UA"/>
              </w:rPr>
            </w:pPr>
            <w:r w:rsidRPr="004E163B">
              <w:rPr>
                <w:rFonts w:ascii="Times New Roman" w:hAnsi="Times New Roman"/>
                <w:sz w:val="20"/>
                <w:lang w:val="uk-UA"/>
              </w:rPr>
              <w:t>місцевий бюджет</w:t>
            </w:r>
            <w:r w:rsidR="006C084F">
              <w:rPr>
                <w:rFonts w:ascii="Times New Roman" w:hAnsi="Times New Roman"/>
                <w:sz w:val="20"/>
                <w:lang w:val="uk-UA"/>
              </w:rPr>
              <w:t xml:space="preserve"> </w:t>
            </w:r>
          </w:p>
          <w:p w14:paraId="329A6CD8" w14:textId="1C82729B" w:rsidR="0044458A" w:rsidRDefault="0044458A" w:rsidP="00E53B21">
            <w:pPr>
              <w:jc w:val="center"/>
              <w:rPr>
                <w:rFonts w:ascii="Times New Roman" w:hAnsi="Times New Roman"/>
                <w:sz w:val="20"/>
                <w:lang w:val="uk-UA"/>
              </w:rPr>
            </w:pPr>
            <w:r>
              <w:rPr>
                <w:rFonts w:ascii="Times New Roman" w:hAnsi="Times New Roman"/>
                <w:sz w:val="20"/>
                <w:lang w:val="uk-UA"/>
              </w:rPr>
              <w:t xml:space="preserve"> </w:t>
            </w:r>
          </w:p>
          <w:p w14:paraId="5A048D3C" w14:textId="5F9A040E" w:rsidR="00E53B21" w:rsidRDefault="0044458A"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53B21" w:rsidRDefault="00E53B21" w:rsidP="00E53B21">
            <w:pPr>
              <w:jc w:val="center"/>
              <w:rPr>
                <w:rFonts w:ascii="Times New Roman" w:hAnsi="Times New Roman"/>
                <w:sz w:val="20"/>
                <w:lang w:val="uk-UA"/>
              </w:rPr>
            </w:pPr>
          </w:p>
          <w:p w14:paraId="6DDDA10C" w14:textId="77777777" w:rsidR="00E53B21" w:rsidRDefault="00E53B21" w:rsidP="00E53B21">
            <w:pPr>
              <w:jc w:val="center"/>
              <w:rPr>
                <w:rFonts w:ascii="Times New Roman" w:hAnsi="Times New Roman"/>
                <w:sz w:val="20"/>
                <w:lang w:val="uk-UA"/>
              </w:rPr>
            </w:pPr>
          </w:p>
          <w:p w14:paraId="4C11C704" w14:textId="77777777" w:rsidR="00E53B21" w:rsidRDefault="00E53B21" w:rsidP="00E53B21">
            <w:pPr>
              <w:jc w:val="center"/>
              <w:rPr>
                <w:rFonts w:ascii="Times New Roman" w:hAnsi="Times New Roman"/>
                <w:sz w:val="20"/>
                <w:lang w:val="uk-UA"/>
              </w:rPr>
            </w:pPr>
          </w:p>
          <w:p w14:paraId="610CC0FD" w14:textId="77777777" w:rsidR="00E53B21" w:rsidRDefault="00E53B21" w:rsidP="00E53B21">
            <w:pPr>
              <w:jc w:val="center"/>
              <w:rPr>
                <w:rFonts w:ascii="Times New Roman" w:hAnsi="Times New Roman"/>
                <w:sz w:val="20"/>
                <w:lang w:val="uk-UA"/>
              </w:rPr>
            </w:pPr>
          </w:p>
          <w:p w14:paraId="41549043" w14:textId="77777777" w:rsidR="00E53B21" w:rsidRPr="004E163B" w:rsidRDefault="00E53B21" w:rsidP="00E53B21">
            <w:pPr>
              <w:jc w:val="center"/>
              <w:rPr>
                <w:rFonts w:ascii="Times New Roman" w:hAnsi="Times New Roman"/>
                <w:sz w:val="20"/>
                <w:lang w:val="uk-UA"/>
              </w:rPr>
            </w:pPr>
          </w:p>
        </w:tc>
        <w:tc>
          <w:tcPr>
            <w:tcW w:w="2551" w:type="dxa"/>
          </w:tcPr>
          <w:p w14:paraId="4564B3A0" w14:textId="77777777" w:rsidR="00E53B21" w:rsidRDefault="00E53B21" w:rsidP="00E53B21">
            <w:pPr>
              <w:jc w:val="center"/>
              <w:rPr>
                <w:rFonts w:ascii="Times New Roman" w:hAnsi="Times New Roman"/>
                <w:sz w:val="20"/>
                <w:lang w:val="uk-UA"/>
              </w:rPr>
            </w:pPr>
          </w:p>
          <w:p w14:paraId="4E671B0F" w14:textId="77777777" w:rsidR="004E0675" w:rsidRDefault="004E0675" w:rsidP="00E53B21">
            <w:pPr>
              <w:jc w:val="center"/>
              <w:rPr>
                <w:rFonts w:ascii="Times New Roman" w:hAnsi="Times New Roman"/>
                <w:sz w:val="20"/>
                <w:lang w:val="uk-UA"/>
              </w:rPr>
            </w:pPr>
          </w:p>
          <w:p w14:paraId="01FEDB9C" w14:textId="77777777" w:rsidR="004E0675" w:rsidRDefault="004E0675" w:rsidP="00E53B21">
            <w:pPr>
              <w:jc w:val="center"/>
              <w:rPr>
                <w:rFonts w:ascii="Times New Roman" w:hAnsi="Times New Roman"/>
                <w:sz w:val="20"/>
                <w:lang w:val="uk-UA"/>
              </w:rPr>
            </w:pPr>
          </w:p>
          <w:p w14:paraId="6D8D55E5" w14:textId="77777777" w:rsidR="004E0675" w:rsidRDefault="004E0675" w:rsidP="00E53B21">
            <w:pPr>
              <w:jc w:val="center"/>
              <w:rPr>
                <w:rFonts w:ascii="Times New Roman" w:hAnsi="Times New Roman"/>
                <w:sz w:val="20"/>
                <w:lang w:val="uk-UA"/>
              </w:rPr>
            </w:pPr>
          </w:p>
          <w:p w14:paraId="445F28A7" w14:textId="77777777" w:rsidR="004E0675" w:rsidRDefault="004E0675" w:rsidP="00E53B21">
            <w:pPr>
              <w:jc w:val="center"/>
              <w:rPr>
                <w:rFonts w:ascii="Times New Roman" w:hAnsi="Times New Roman"/>
                <w:sz w:val="20"/>
                <w:lang w:val="uk-UA"/>
              </w:rPr>
            </w:pPr>
          </w:p>
          <w:p w14:paraId="5F0AAD44" w14:textId="17059086" w:rsidR="004E0675" w:rsidRDefault="006C084F" w:rsidP="00E53B21">
            <w:pPr>
              <w:jc w:val="center"/>
              <w:rPr>
                <w:rFonts w:ascii="Times New Roman" w:hAnsi="Times New Roman"/>
                <w:sz w:val="20"/>
                <w:lang w:val="uk-UA"/>
              </w:rPr>
            </w:pPr>
            <w:r>
              <w:rPr>
                <w:rFonts w:ascii="Times New Roman" w:hAnsi="Times New Roman"/>
                <w:sz w:val="20"/>
                <w:lang w:val="uk-UA"/>
              </w:rPr>
              <w:t>-</w:t>
            </w:r>
          </w:p>
          <w:p w14:paraId="5EBC9B1C" w14:textId="77777777" w:rsidR="006C084F" w:rsidRDefault="006C084F" w:rsidP="00E53B21">
            <w:pPr>
              <w:jc w:val="center"/>
              <w:rPr>
                <w:rFonts w:ascii="Times New Roman" w:hAnsi="Times New Roman"/>
                <w:sz w:val="20"/>
                <w:lang w:val="uk-UA"/>
              </w:rPr>
            </w:pPr>
          </w:p>
          <w:p w14:paraId="3EE1645F" w14:textId="77777777" w:rsidR="006C084F" w:rsidRDefault="006C084F" w:rsidP="00E53B21">
            <w:pPr>
              <w:jc w:val="center"/>
              <w:rPr>
                <w:rFonts w:ascii="Times New Roman" w:hAnsi="Times New Roman"/>
                <w:sz w:val="20"/>
                <w:lang w:val="uk-UA"/>
              </w:rPr>
            </w:pPr>
          </w:p>
          <w:p w14:paraId="27CD5A21" w14:textId="049763EE" w:rsidR="004E0675" w:rsidRPr="00427268" w:rsidRDefault="00B51AC9" w:rsidP="00E53B21">
            <w:pPr>
              <w:jc w:val="center"/>
              <w:rPr>
                <w:rFonts w:ascii="Times New Roman" w:hAnsi="Times New Roman"/>
                <w:sz w:val="20"/>
                <w:lang w:val="uk-UA"/>
              </w:rPr>
            </w:pPr>
            <w:r>
              <w:rPr>
                <w:rFonts w:ascii="Times New Roman" w:hAnsi="Times New Roman"/>
                <w:sz w:val="20"/>
                <w:lang w:val="uk-UA"/>
              </w:rPr>
              <w:t>-</w:t>
            </w:r>
          </w:p>
        </w:tc>
        <w:tc>
          <w:tcPr>
            <w:tcW w:w="3544" w:type="dxa"/>
          </w:tcPr>
          <w:p w14:paraId="443E0471" w14:textId="6EDB1555" w:rsidR="00E53B21" w:rsidRPr="00E53B21" w:rsidRDefault="00E53B21" w:rsidP="00D60CE0">
            <w:pPr>
              <w:ind w:firstLine="32"/>
              <w:jc w:val="both"/>
              <w:rPr>
                <w:rFonts w:ascii="Times New Roman" w:hAnsi="Times New Roman"/>
                <w:color w:val="000000" w:themeColor="text1"/>
                <w:sz w:val="20"/>
                <w:lang w:val="uk-UA"/>
              </w:rPr>
            </w:pPr>
            <w:r w:rsidRPr="00E53B21">
              <w:rPr>
                <w:rFonts w:ascii="Times New Roman" w:hAnsi="Times New Roman"/>
                <w:color w:val="000000" w:themeColor="text1"/>
                <w:sz w:val="20"/>
                <w:lang w:val="uk-UA"/>
              </w:rPr>
              <w:t xml:space="preserve">впровадження енергоефективних заходів, шляхом </w:t>
            </w:r>
            <w:r w:rsidRPr="00E53B21">
              <w:rPr>
                <w:rFonts w:ascii="Times New Roman" w:hAnsi="Times New Roman"/>
                <w:color w:val="000000" w:themeColor="text1"/>
                <w:sz w:val="20"/>
                <w:shd w:val="clear" w:color="auto" w:fill="FFFFFF"/>
                <w:lang w:val="uk-UA"/>
              </w:rPr>
              <w:t>в</w:t>
            </w:r>
            <w:r w:rsidRPr="00E53B21">
              <w:rPr>
                <w:rFonts w:ascii="Times New Roman" w:hAnsi="Times New Roman"/>
                <w:color w:val="000000" w:themeColor="text1"/>
                <w:sz w:val="20"/>
                <w:shd w:val="clear" w:color="auto" w:fill="FFFFFF"/>
              </w:rPr>
              <w:t>становлення сонячних  станцій та супутнього обладнання</w:t>
            </w:r>
            <w:r w:rsidRPr="00E53B21">
              <w:rPr>
                <w:rFonts w:ascii="Times New Roman" w:hAnsi="Times New Roman"/>
                <w:color w:val="000000" w:themeColor="text1"/>
                <w:sz w:val="20"/>
                <w:shd w:val="clear" w:color="auto" w:fill="FFFFFF"/>
                <w:lang w:val="uk-UA"/>
              </w:rPr>
              <w:t xml:space="preserve"> на 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sidRPr="00E53B21">
              <w:rPr>
                <w:rFonts w:ascii="Times New Roman" w:hAnsi="Times New Roman"/>
                <w:color w:val="000000" w:themeColor="text1"/>
                <w:sz w:val="20"/>
                <w:lang w:val="uk-UA"/>
              </w:rPr>
              <w:t xml:space="preserve"> </w:t>
            </w:r>
            <w:r w:rsidR="00CA3579" w:rsidRPr="00CA3579">
              <w:rPr>
                <w:rFonts w:ascii="Times New Roman" w:hAnsi="Times New Roman"/>
                <w:sz w:val="20"/>
              </w:rPr>
              <w:t>та житлово-будівельн</w:t>
            </w:r>
            <w:proofErr w:type="spellStart"/>
            <w:r w:rsidR="00CA3579" w:rsidRPr="00CA3579">
              <w:rPr>
                <w:rFonts w:ascii="Times New Roman" w:hAnsi="Times New Roman"/>
                <w:sz w:val="20"/>
                <w:szCs w:val="16"/>
                <w:lang w:val="uk-UA"/>
              </w:rPr>
              <w:t>их</w:t>
            </w:r>
            <w:proofErr w:type="spellEnd"/>
            <w:r w:rsidR="00CA3579" w:rsidRPr="00CA3579">
              <w:rPr>
                <w:rFonts w:ascii="Times New Roman" w:hAnsi="Times New Roman"/>
                <w:sz w:val="20"/>
              </w:rPr>
              <w:t xml:space="preserve"> кооператив</w:t>
            </w:r>
            <w:proofErr w:type="spellStart"/>
            <w:r w:rsidR="00CA3579" w:rsidRPr="00CA3579">
              <w:rPr>
                <w:rFonts w:ascii="Times New Roman" w:hAnsi="Times New Roman"/>
                <w:sz w:val="20"/>
                <w:szCs w:val="16"/>
                <w:lang w:val="uk-UA"/>
              </w:rPr>
              <w:t>ів</w:t>
            </w:r>
            <w:proofErr w:type="spellEnd"/>
            <w:r w:rsidR="00CA3579" w:rsidRPr="00CA3579">
              <w:rPr>
                <w:rFonts w:ascii="Times New Roman" w:hAnsi="Times New Roman"/>
                <w:sz w:val="20"/>
              </w:rPr>
              <w:t xml:space="preserve"> </w:t>
            </w:r>
            <w:r w:rsidRPr="00E53B21">
              <w:rPr>
                <w:rFonts w:ascii="Times New Roman" w:hAnsi="Times New Roman"/>
                <w:color w:val="000000" w:themeColor="text1"/>
                <w:sz w:val="20"/>
              </w:rPr>
              <w:t xml:space="preserve">Бучанської міської територіальної громади </w:t>
            </w:r>
          </w:p>
          <w:p w14:paraId="4F8FA490" w14:textId="4F960821" w:rsidR="00E53B21" w:rsidRPr="00CA3579" w:rsidRDefault="00CA3579" w:rsidP="00E53B21">
            <w:pPr>
              <w:pStyle w:val="a4"/>
              <w:spacing w:before="0" w:beforeAutospacing="0" w:after="0" w:afterAutospacing="0"/>
              <w:jc w:val="both"/>
              <w:rPr>
                <w:sz w:val="20"/>
                <w:szCs w:val="20"/>
                <w:lang w:val="uk-UA"/>
              </w:rPr>
            </w:pPr>
            <w:proofErr w:type="spellStart"/>
            <w:r w:rsidRPr="00CA3579">
              <w:rPr>
                <w:color w:val="000000" w:themeColor="text1"/>
                <w:sz w:val="22"/>
                <w:szCs w:val="22"/>
                <w:shd w:val="clear" w:color="auto" w:fill="FFFFFF"/>
              </w:rPr>
              <w:t>енергетичн</w:t>
            </w:r>
            <w:proofErr w:type="spellEnd"/>
            <w:r w:rsidRPr="00CA3579">
              <w:rPr>
                <w:color w:val="000000" w:themeColor="text1"/>
                <w:sz w:val="22"/>
                <w:szCs w:val="22"/>
                <w:shd w:val="clear" w:color="auto" w:fill="FFFFFF"/>
                <w:lang w:val="uk-UA"/>
              </w:rPr>
              <w:t>а</w:t>
            </w:r>
            <w:r w:rsidRPr="00CA3579">
              <w:rPr>
                <w:color w:val="000000" w:themeColor="text1"/>
                <w:sz w:val="22"/>
                <w:szCs w:val="22"/>
                <w:shd w:val="clear" w:color="auto" w:fill="FFFFFF"/>
              </w:rPr>
              <w:t xml:space="preserve"> </w:t>
            </w:r>
            <w:proofErr w:type="spellStart"/>
            <w:r w:rsidRPr="00CA3579">
              <w:rPr>
                <w:color w:val="000000" w:themeColor="text1"/>
                <w:sz w:val="22"/>
                <w:szCs w:val="22"/>
                <w:shd w:val="clear" w:color="auto" w:fill="FFFFFF"/>
              </w:rPr>
              <w:t>безпек</w:t>
            </w:r>
            <w:proofErr w:type="spellEnd"/>
            <w:r w:rsidRPr="00CA3579">
              <w:rPr>
                <w:color w:val="000000" w:themeColor="text1"/>
                <w:sz w:val="22"/>
                <w:szCs w:val="22"/>
                <w:shd w:val="clear" w:color="auto" w:fill="FFFFFF"/>
                <w:lang w:val="uk-UA"/>
              </w:rPr>
              <w:t>а багатоквартирних будинків</w:t>
            </w:r>
          </w:p>
        </w:tc>
      </w:tr>
    </w:tbl>
    <w:p w14:paraId="735CBCFC"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241" w:type="dxa"/>
        <w:tblInd w:w="250" w:type="dxa"/>
        <w:tblLayout w:type="fixed"/>
        <w:tblLook w:val="04A0" w:firstRow="1" w:lastRow="0" w:firstColumn="1" w:lastColumn="0" w:noHBand="0" w:noVBand="1"/>
      </w:tblPr>
      <w:tblGrid>
        <w:gridCol w:w="504"/>
        <w:gridCol w:w="4061"/>
        <w:gridCol w:w="1170"/>
        <w:gridCol w:w="2124"/>
        <w:gridCol w:w="1382"/>
      </w:tblGrid>
      <w:tr w:rsidR="0093785E" w:rsidRPr="004272C5" w14:paraId="2FCFEDB1" w14:textId="651BC9FA" w:rsidTr="0093785E">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4061"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382" w:type="dxa"/>
            <w:tcBorders>
              <w:top w:val="single" w:sz="4" w:space="0" w:color="auto"/>
              <w:left w:val="single" w:sz="4" w:space="0" w:color="auto"/>
              <w:right w:val="single" w:sz="4" w:space="0" w:color="auto"/>
            </w:tcBorders>
            <w:vAlign w:val="center"/>
          </w:tcPr>
          <w:p w14:paraId="2DF1C99A" w14:textId="6670C16A" w:rsidR="0093785E" w:rsidRPr="004272C5" w:rsidRDefault="0093785E"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r>
      <w:tr w:rsidR="0093785E" w:rsidRPr="004272C5" w14:paraId="4F8BA9F1" w14:textId="77777777" w:rsidTr="0093785E">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382" w:type="dxa"/>
            <w:tcBorders>
              <w:top w:val="single" w:sz="4" w:space="0" w:color="auto"/>
              <w:left w:val="single" w:sz="4" w:space="0" w:color="auto"/>
              <w:bottom w:val="single" w:sz="4" w:space="0" w:color="auto"/>
              <w:right w:val="single" w:sz="4" w:space="0" w:color="auto"/>
            </w:tcBorders>
            <w:vAlign w:val="center"/>
            <w:hideMark/>
          </w:tcPr>
          <w:p w14:paraId="65F4B4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r>
      <w:tr w:rsidR="0093785E" w:rsidRPr="004272C5" w14:paraId="6B045714" w14:textId="40220B68"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3C03709F"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93785E" w:rsidRPr="004272C5" w14:paraId="3DD9800B" w14:textId="77777777" w:rsidTr="002E304F">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7354C05F" w14:textId="365B7BA4" w:rsidR="0093785E" w:rsidRPr="00CA3579" w:rsidRDefault="002E304F" w:rsidP="00C36E78">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proofErr w:type="spellStart"/>
            <w:r w:rsidRPr="00E53B21">
              <w:rPr>
                <w:rFonts w:ascii="Times New Roman" w:hAnsi="Times New Roman"/>
                <w:sz w:val="20"/>
                <w:lang w:val="uk-UA"/>
              </w:rPr>
              <w:t>их</w:t>
            </w:r>
            <w:proofErr w:type="spellEnd"/>
            <w:r w:rsidRPr="00E53B21">
              <w:rPr>
                <w:rFonts w:ascii="Times New Roman" w:hAnsi="Times New Roman"/>
                <w:sz w:val="20"/>
              </w:rPr>
              <w:t xml:space="preserve"> заход</w:t>
            </w:r>
            <w:proofErr w:type="spellStart"/>
            <w:r w:rsidRPr="00E53B21">
              <w:rPr>
                <w:rFonts w:ascii="Times New Roman" w:hAnsi="Times New Roman"/>
                <w:sz w:val="20"/>
                <w:lang w:val="uk-UA"/>
              </w:rPr>
              <w:t>ів</w:t>
            </w:r>
            <w:proofErr w:type="spellEnd"/>
            <w:r w:rsidRPr="00E53B21">
              <w:rPr>
                <w:rFonts w:ascii="Times New Roman" w:hAnsi="Times New Roman"/>
                <w:sz w:val="20"/>
                <w:lang w:val="uk-UA"/>
              </w:rPr>
              <w:t xml:space="preserve"> </w:t>
            </w:r>
            <w:r w:rsidRPr="00E53B21">
              <w:rPr>
                <w:rFonts w:ascii="Times New Roman" w:hAnsi="Times New Roman"/>
                <w:sz w:val="20"/>
              </w:rPr>
              <w:t>об'єднан</w:t>
            </w:r>
            <w:proofErr w:type="spellStart"/>
            <w:r w:rsidRPr="00E53B21">
              <w:rPr>
                <w:rFonts w:ascii="Times New Roman" w:hAnsi="Times New Roman"/>
                <w:sz w:val="20"/>
                <w:lang w:val="uk-UA"/>
              </w:rPr>
              <w:t>нями</w:t>
            </w:r>
            <w:proofErr w:type="spellEnd"/>
            <w:r w:rsidRPr="00E53B21">
              <w:rPr>
                <w:rFonts w:ascii="Times New Roman" w:hAnsi="Times New Roman"/>
                <w:sz w:val="20"/>
              </w:rPr>
              <w:t xml:space="preserve"> співвласників багатоквартирних будинків</w:t>
            </w:r>
            <w:r w:rsidR="00CA3579">
              <w:rPr>
                <w:rFonts w:ascii="Times New Roman" w:hAnsi="Times New Roman"/>
                <w:sz w:val="20"/>
                <w:lang w:val="uk-UA"/>
              </w:rPr>
              <w:t xml:space="preserve"> </w:t>
            </w:r>
            <w:r w:rsidR="00CA3579" w:rsidRPr="00CA3579">
              <w:rPr>
                <w:rFonts w:ascii="Times New Roman" w:hAnsi="Times New Roman"/>
                <w:sz w:val="20"/>
              </w:rPr>
              <w:t>та житлово-будівельн</w:t>
            </w:r>
            <w:proofErr w:type="spellStart"/>
            <w:r w:rsidR="00CA3579" w:rsidRPr="00CA3579">
              <w:rPr>
                <w:rFonts w:ascii="Times New Roman" w:hAnsi="Times New Roman"/>
                <w:sz w:val="20"/>
                <w:szCs w:val="16"/>
                <w:lang w:val="uk-UA"/>
              </w:rPr>
              <w:t>их</w:t>
            </w:r>
            <w:proofErr w:type="spellEnd"/>
            <w:r w:rsidR="00CA3579" w:rsidRPr="00CA3579">
              <w:rPr>
                <w:rFonts w:ascii="Times New Roman" w:hAnsi="Times New Roman"/>
                <w:sz w:val="20"/>
              </w:rPr>
              <w:t xml:space="preserve"> кооператив</w:t>
            </w:r>
            <w:proofErr w:type="spellStart"/>
            <w:r w:rsidR="00CA3579"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hideMark/>
          </w:tcPr>
          <w:p w14:paraId="1564FDD7" w14:textId="2AD7069C" w:rsidR="0093785E" w:rsidRPr="004272C5" w:rsidRDefault="004E0675">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E6AE85C" w14:textId="08532FEF" w:rsidR="0093785E" w:rsidRPr="00E470BA" w:rsidRDefault="004E0675">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382" w:type="dxa"/>
            <w:tcBorders>
              <w:top w:val="single" w:sz="4" w:space="0" w:color="auto"/>
              <w:left w:val="single" w:sz="4" w:space="0" w:color="auto"/>
              <w:bottom w:val="single" w:sz="4" w:space="0" w:color="auto"/>
              <w:right w:val="single" w:sz="4" w:space="0" w:color="auto"/>
            </w:tcBorders>
          </w:tcPr>
          <w:p w14:paraId="466107A9" w14:textId="3510C29A" w:rsidR="0093785E" w:rsidRPr="00E470BA" w:rsidRDefault="004E0675">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r>
      <w:tr w:rsidR="0093785E" w:rsidRPr="004272C5" w14:paraId="26A9B493"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5C11E8C1"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61B2E3F" w14:textId="77777777" w:rsidR="0093785E" w:rsidRPr="004272C5" w:rsidRDefault="0093785E">
            <w:pPr>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4BCA0393" w14:textId="77777777" w:rsidR="0093785E" w:rsidRPr="004272C5" w:rsidRDefault="0093785E">
            <w:pPr>
              <w:jc w:val="center"/>
              <w:rPr>
                <w:rFonts w:ascii="Times New Roman" w:hAnsi="Times New Roman"/>
                <w:color w:val="000000"/>
                <w:sz w:val="24"/>
                <w:szCs w:val="24"/>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1FF7EC54" w14:textId="77777777" w:rsidR="0093785E" w:rsidRPr="004272C5" w:rsidRDefault="0093785E">
            <w:pPr>
              <w:jc w:val="center"/>
              <w:rPr>
                <w:rFonts w:ascii="Times New Roman" w:hAnsi="Times New Roman"/>
                <w:color w:val="000000"/>
                <w:sz w:val="24"/>
                <w:szCs w:val="24"/>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053228C3" w14:textId="77777777" w:rsidR="0093785E" w:rsidRPr="004272C5" w:rsidRDefault="0093785E">
            <w:pPr>
              <w:jc w:val="center"/>
              <w:rPr>
                <w:rFonts w:ascii="Times New Roman" w:hAnsi="Times New Roman"/>
                <w:color w:val="000000"/>
                <w:sz w:val="24"/>
                <w:szCs w:val="24"/>
                <w:lang w:val="uk-UA" w:eastAsia="uk-UA"/>
              </w:rPr>
            </w:pPr>
          </w:p>
        </w:tc>
      </w:tr>
      <w:tr w:rsidR="0093785E" w:rsidRPr="004272C5" w14:paraId="10DDA027" w14:textId="785D2E5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578127B8"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93785E" w:rsidRPr="004272C5" w14:paraId="39286836"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707295EB" w14:textId="652F297D" w:rsidR="0093785E" w:rsidRPr="006B0DB4" w:rsidRDefault="006B0DB4" w:rsidP="00C36E78">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6B0DB4" w:rsidRPr="004272C5" w:rsidRDefault="006B0DB4" w:rsidP="006B0DB4">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93785E" w:rsidRPr="004272C5" w:rsidRDefault="006B0DB4" w:rsidP="006B0DB4">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hideMark/>
          </w:tcPr>
          <w:p w14:paraId="32FE4E64" w14:textId="4F1C558A" w:rsidR="0093785E" w:rsidRPr="00E470BA" w:rsidRDefault="006B0DB4">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6112238C" w14:textId="0FFCC768" w:rsidR="0093785E" w:rsidRPr="00E470BA" w:rsidRDefault="004E0675">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93785E" w:rsidRPr="004272C5" w14:paraId="4E13DE3F"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93785E" w:rsidRPr="004272C5" w:rsidRDefault="0093785E" w:rsidP="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588EEB5E" w14:textId="4AA03172" w:rsidR="0093785E" w:rsidRPr="00C36E78" w:rsidRDefault="0093785E" w:rsidP="00C36E78">
            <w:pPr>
              <w:rPr>
                <w:rFonts w:ascii="Times New Roman" w:hAnsi="Times New Roman"/>
                <w:color w:val="000000"/>
                <w:sz w:val="20"/>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5680F6AE" w14:textId="11782E98" w:rsidR="0093785E" w:rsidRPr="004272C5" w:rsidRDefault="0093785E" w:rsidP="004272C5">
            <w:pPr>
              <w:jc w:val="center"/>
              <w:rPr>
                <w:rFonts w:ascii="Times New Roman" w:hAnsi="Times New Roman"/>
                <w:color w:val="000000"/>
                <w:sz w:val="24"/>
                <w:szCs w:val="24"/>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2C8463ED" w14:textId="6EF6E9E7" w:rsidR="0093785E" w:rsidRPr="00E470BA" w:rsidRDefault="0093785E" w:rsidP="004272C5">
            <w:pPr>
              <w:jc w:val="center"/>
              <w:rPr>
                <w:rFonts w:ascii="Times New Roman" w:hAnsi="Times New Roman"/>
                <w:color w:val="000000"/>
                <w:sz w:val="22"/>
                <w:szCs w:val="22"/>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6DFA5875" w14:textId="56C8C33D" w:rsidR="0093785E" w:rsidRPr="00E470BA" w:rsidRDefault="0093785E" w:rsidP="004272C5">
            <w:pPr>
              <w:jc w:val="center"/>
              <w:rPr>
                <w:rFonts w:ascii="Times New Roman" w:hAnsi="Times New Roman"/>
                <w:color w:val="000000"/>
                <w:sz w:val="22"/>
                <w:szCs w:val="22"/>
                <w:lang w:val="uk-UA" w:eastAsia="uk-UA"/>
              </w:rPr>
            </w:pPr>
          </w:p>
        </w:tc>
      </w:tr>
      <w:tr w:rsidR="0093785E" w:rsidRPr="004272C5" w14:paraId="5DAE2ADE" w14:textId="67EB50E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6B41FDB0"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93785E" w:rsidRPr="004272C5" w14:paraId="1922B07B"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4E6B522F" w14:textId="5B2A0242" w:rsidR="0093785E" w:rsidRPr="004272C5" w:rsidRDefault="00CA3579" w:rsidP="00C36E78">
            <w:pPr>
              <w:rPr>
                <w:rFonts w:ascii="Times New Roman" w:hAnsi="Times New Roman"/>
                <w:color w:val="000000"/>
                <w:sz w:val="20"/>
                <w:lang w:val="uk-UA" w:eastAsia="uk-UA"/>
              </w:rPr>
            </w:pPr>
            <w:r w:rsidRPr="00CA3579">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proofErr w:type="spellStart"/>
            <w:r w:rsidRPr="00CA3579">
              <w:rPr>
                <w:rFonts w:ascii="Times New Roman" w:hAnsi="Times New Roman"/>
                <w:color w:val="000000" w:themeColor="text1"/>
                <w:sz w:val="20"/>
                <w:shd w:val="clear" w:color="auto" w:fill="FFFFFF"/>
                <w:lang w:val="uk-UA"/>
              </w:rPr>
              <w:t>ення</w:t>
            </w:r>
            <w:proofErr w:type="spellEnd"/>
            <w:r w:rsidRPr="00CA3579">
              <w:rPr>
                <w:rFonts w:ascii="Times New Roman" w:hAnsi="Times New Roman"/>
                <w:color w:val="000000" w:themeColor="text1"/>
                <w:sz w:val="20"/>
                <w:shd w:val="clear" w:color="auto" w:fill="FFFFFF"/>
              </w:rPr>
              <w:t xml:space="preserve"> рахунк</w:t>
            </w:r>
            <w:proofErr w:type="spellStart"/>
            <w:r w:rsidRPr="00CA3579">
              <w:rPr>
                <w:rFonts w:ascii="Times New Roman" w:hAnsi="Times New Roman"/>
                <w:color w:val="000000" w:themeColor="text1"/>
                <w:sz w:val="20"/>
                <w:shd w:val="clear" w:color="auto" w:fill="FFFFFF"/>
                <w:lang w:val="uk-UA"/>
              </w:rPr>
              <w:t>ів</w:t>
            </w:r>
            <w:proofErr w:type="spellEnd"/>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93785E" w:rsidRPr="004272C5" w:rsidRDefault="006B0DB4">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hideMark/>
          </w:tcPr>
          <w:p w14:paraId="11B03049" w14:textId="29FC860D" w:rsidR="0093785E" w:rsidRPr="00E470BA" w:rsidRDefault="006B0DB4">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2F3911AD" w14:textId="7F2E6B7E" w:rsidR="0093785E" w:rsidRPr="00E470BA" w:rsidRDefault="00003721">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25</w:t>
            </w:r>
          </w:p>
        </w:tc>
      </w:tr>
      <w:tr w:rsidR="0093785E" w:rsidRPr="004272C5" w14:paraId="6B73BD73"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EDF2671" w14:textId="77777777" w:rsidR="0093785E" w:rsidRPr="004272C5" w:rsidRDefault="0093785E">
            <w:pPr>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1D2A1FB" w14:textId="77777777" w:rsidR="0093785E" w:rsidRPr="004272C5" w:rsidRDefault="0093785E">
            <w:pPr>
              <w:jc w:val="center"/>
              <w:rPr>
                <w:rFonts w:ascii="Times New Roman" w:hAnsi="Times New Roman"/>
                <w:color w:val="000000"/>
                <w:sz w:val="24"/>
                <w:szCs w:val="24"/>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589CE75C" w14:textId="77777777" w:rsidR="0093785E" w:rsidRPr="004272C5" w:rsidRDefault="0093785E">
            <w:pPr>
              <w:jc w:val="center"/>
              <w:rPr>
                <w:rFonts w:ascii="Times New Roman" w:hAnsi="Times New Roman"/>
                <w:color w:val="000000"/>
                <w:sz w:val="24"/>
                <w:szCs w:val="24"/>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166491B6" w14:textId="77777777" w:rsidR="0093785E" w:rsidRPr="004272C5" w:rsidRDefault="0093785E">
            <w:pPr>
              <w:jc w:val="center"/>
              <w:rPr>
                <w:rFonts w:ascii="Times New Roman" w:hAnsi="Times New Roman"/>
                <w:color w:val="000000"/>
                <w:sz w:val="24"/>
                <w:szCs w:val="24"/>
                <w:lang w:val="uk-UA" w:eastAsia="uk-UA"/>
              </w:rPr>
            </w:pPr>
          </w:p>
        </w:tc>
      </w:tr>
      <w:tr w:rsidR="0093785E" w:rsidRPr="004272C5" w14:paraId="40701B85" w14:textId="2D32D182" w:rsidTr="0093785E">
        <w:tc>
          <w:tcPr>
            <w:tcW w:w="9241" w:type="dxa"/>
            <w:gridSpan w:val="5"/>
            <w:tcBorders>
              <w:top w:val="single" w:sz="4" w:space="0" w:color="auto"/>
              <w:left w:val="single" w:sz="4" w:space="0" w:color="auto"/>
              <w:bottom w:val="single" w:sz="4" w:space="0" w:color="auto"/>
              <w:right w:val="single" w:sz="4" w:space="0" w:color="auto"/>
            </w:tcBorders>
            <w:hideMark/>
          </w:tcPr>
          <w:p w14:paraId="5237C43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93785E" w:rsidRPr="004272C5" w14:paraId="1669FAD9"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93785E" w:rsidRPr="004272C5" w:rsidRDefault="0093785E">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0E1BD713" w14:textId="7E899473" w:rsidR="0093785E" w:rsidRPr="00CA3579" w:rsidRDefault="002E304F" w:rsidP="002E304F">
            <w:pPr>
              <w:rPr>
                <w:rFonts w:ascii="Times New Roman" w:hAnsi="Times New Roman"/>
                <w:color w:val="000000"/>
                <w:sz w:val="20"/>
                <w:lang w:val="uk-UA" w:eastAsia="uk-UA"/>
              </w:rPr>
            </w:pPr>
            <w:r w:rsidRPr="002E304F">
              <w:rPr>
                <w:rFonts w:ascii="Times New Roman" w:hAnsi="Times New Roman"/>
                <w:sz w:val="20"/>
                <w:szCs w:val="14"/>
              </w:rPr>
              <w:t>Поліпшення енергоефективності</w:t>
            </w:r>
            <w:r w:rsidR="0093785E"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sidR="00CA3579">
              <w:rPr>
                <w:rFonts w:ascii="Times New Roman" w:hAnsi="Times New Roman"/>
                <w:color w:val="000000" w:themeColor="text1"/>
                <w:sz w:val="20"/>
                <w:lang w:val="uk-UA"/>
              </w:rPr>
              <w:t xml:space="preserve"> </w:t>
            </w:r>
            <w:r w:rsidR="00CA3579" w:rsidRPr="00CA3579">
              <w:rPr>
                <w:rFonts w:ascii="Times New Roman" w:hAnsi="Times New Roman"/>
                <w:sz w:val="20"/>
              </w:rPr>
              <w:t>та житлово-будівельн</w:t>
            </w:r>
            <w:proofErr w:type="spellStart"/>
            <w:r w:rsidR="00CA3579" w:rsidRPr="00CA3579">
              <w:rPr>
                <w:rFonts w:ascii="Times New Roman" w:hAnsi="Times New Roman"/>
                <w:sz w:val="20"/>
                <w:szCs w:val="16"/>
                <w:lang w:val="uk-UA"/>
              </w:rPr>
              <w:t>их</w:t>
            </w:r>
            <w:proofErr w:type="spellEnd"/>
            <w:r w:rsidR="00CA3579" w:rsidRPr="00CA3579">
              <w:rPr>
                <w:rFonts w:ascii="Times New Roman" w:hAnsi="Times New Roman"/>
                <w:sz w:val="20"/>
              </w:rPr>
              <w:t xml:space="preserve"> кооператив</w:t>
            </w:r>
            <w:proofErr w:type="spellStart"/>
            <w:r w:rsidR="00CA3579"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hideMark/>
          </w:tcPr>
          <w:p w14:paraId="5D16BBE8" w14:textId="77777777" w:rsidR="0093785E" w:rsidRDefault="0093785E">
            <w:pPr>
              <w:jc w:val="center"/>
              <w:rPr>
                <w:rFonts w:ascii="Times New Roman" w:hAnsi="Times New Roman"/>
                <w:color w:val="000000"/>
                <w:sz w:val="20"/>
                <w:lang w:val="uk-UA" w:eastAsia="uk-UA"/>
              </w:rPr>
            </w:pPr>
          </w:p>
          <w:p w14:paraId="4C33A279" w14:textId="77777777" w:rsidR="0093785E" w:rsidRPr="004272C5" w:rsidRDefault="0093785E">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3ECEB13" w14:textId="5AB4CDE4" w:rsidR="0093785E" w:rsidRPr="004272C5" w:rsidRDefault="00CA3579">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hideMark/>
          </w:tcPr>
          <w:p w14:paraId="052FAED3" w14:textId="410338B0" w:rsidR="0093785E" w:rsidRPr="00E470BA" w:rsidRDefault="002E304F">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2F85C89D" w14:textId="4E4B65FE" w:rsidR="0093785E" w:rsidRPr="00E470BA" w:rsidRDefault="004E0675">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7FD8A116" w14:textId="7F1104C6" w:rsidR="0044458A" w:rsidRPr="0044458A" w:rsidRDefault="0044458A" w:rsidP="0044458A">
      <w:pPr>
        <w:spacing w:line="276" w:lineRule="auto"/>
        <w:ind w:firstLine="709"/>
        <w:jc w:val="both"/>
        <w:rPr>
          <w:rFonts w:ascii="Times New Roman" w:hAnsi="Times New Roman"/>
          <w:color w:val="000000" w:themeColor="text1"/>
          <w:szCs w:val="28"/>
          <w:lang w:val="uk-UA"/>
        </w:rPr>
      </w:pPr>
      <w:r w:rsidRPr="0044458A">
        <w:rPr>
          <w:rFonts w:ascii="Times New Roman" w:hAnsi="Times New Roman"/>
          <w:color w:val="000000" w:themeColor="text1"/>
          <w:szCs w:val="28"/>
          <w:lang w:val="uk-UA"/>
        </w:rPr>
        <w:t xml:space="preserve">впровадження енергоефективних заходів, шляхом </w:t>
      </w:r>
      <w:r w:rsidRPr="0044458A">
        <w:rPr>
          <w:rFonts w:ascii="Times New Roman" w:hAnsi="Times New Roman"/>
          <w:color w:val="000000" w:themeColor="text1"/>
          <w:szCs w:val="28"/>
          <w:shd w:val="clear" w:color="auto" w:fill="FFFFFF"/>
          <w:lang w:val="uk-UA"/>
        </w:rPr>
        <w:t>в</w:t>
      </w:r>
      <w:r w:rsidRPr="0044458A">
        <w:rPr>
          <w:rFonts w:ascii="Times New Roman" w:hAnsi="Times New Roman"/>
          <w:color w:val="000000" w:themeColor="text1"/>
          <w:szCs w:val="28"/>
          <w:shd w:val="clear" w:color="auto" w:fill="FFFFFF"/>
        </w:rPr>
        <w:t>становлення сонячних  станцій та супутнього обладнання</w:t>
      </w:r>
      <w:r w:rsidRPr="0044458A">
        <w:rPr>
          <w:rFonts w:ascii="Times New Roman" w:hAnsi="Times New Roman"/>
          <w:color w:val="000000" w:themeColor="text1"/>
          <w:szCs w:val="28"/>
          <w:shd w:val="clear" w:color="auto" w:fill="FFFFFF"/>
          <w:lang w:val="uk-UA"/>
        </w:rPr>
        <w:t xml:space="preserve"> на багатоквартирних житлових будинках </w:t>
      </w:r>
      <w:r w:rsidRPr="0044458A">
        <w:rPr>
          <w:rFonts w:ascii="Times New Roman" w:hAnsi="Times New Roman"/>
          <w:color w:val="000000" w:themeColor="text1"/>
          <w:szCs w:val="28"/>
        </w:rPr>
        <w:t>об'єднань співвласників багатоквартирних будинків</w:t>
      </w:r>
      <w:r w:rsidRPr="0044458A">
        <w:rPr>
          <w:rFonts w:ascii="Times New Roman" w:hAnsi="Times New Roman"/>
          <w:color w:val="000000" w:themeColor="text1"/>
          <w:szCs w:val="28"/>
          <w:lang w:val="uk-UA"/>
        </w:rPr>
        <w:t xml:space="preserve"> </w:t>
      </w:r>
      <w:r w:rsidR="00CA3579" w:rsidRPr="00CA3579">
        <w:rPr>
          <w:rFonts w:ascii="Times New Roman" w:hAnsi="Times New Roman"/>
          <w:szCs w:val="28"/>
        </w:rPr>
        <w:t>та житлово-будівельн</w:t>
      </w:r>
      <w:proofErr w:type="spellStart"/>
      <w:r w:rsidR="00CA3579" w:rsidRPr="00CA3579">
        <w:rPr>
          <w:rFonts w:ascii="Times New Roman" w:hAnsi="Times New Roman"/>
          <w:szCs w:val="22"/>
          <w:lang w:val="uk-UA"/>
        </w:rPr>
        <w:t>их</w:t>
      </w:r>
      <w:proofErr w:type="spellEnd"/>
      <w:r w:rsidR="00CA3579" w:rsidRPr="00CA3579">
        <w:rPr>
          <w:rFonts w:ascii="Times New Roman" w:hAnsi="Times New Roman"/>
          <w:szCs w:val="28"/>
        </w:rPr>
        <w:t xml:space="preserve"> кооператив</w:t>
      </w:r>
      <w:proofErr w:type="spellStart"/>
      <w:r w:rsidR="00CA3579" w:rsidRPr="00CA3579">
        <w:rPr>
          <w:rFonts w:ascii="Times New Roman" w:hAnsi="Times New Roman"/>
          <w:szCs w:val="22"/>
          <w:lang w:val="uk-UA"/>
        </w:rPr>
        <w:t>ів</w:t>
      </w:r>
      <w:proofErr w:type="spellEnd"/>
      <w:r w:rsidR="00CA3579" w:rsidRPr="000C01F3">
        <w:rPr>
          <w:rFonts w:ascii="Times New Roman" w:hAnsi="Times New Roman"/>
          <w:sz w:val="24"/>
          <w:szCs w:val="24"/>
        </w:rPr>
        <w:t xml:space="preserve"> </w:t>
      </w:r>
      <w:r w:rsidRPr="0044458A">
        <w:rPr>
          <w:rFonts w:ascii="Times New Roman" w:hAnsi="Times New Roman"/>
          <w:color w:val="000000" w:themeColor="text1"/>
          <w:szCs w:val="28"/>
        </w:rPr>
        <w:t>Бучанської міської територіальної громади</w:t>
      </w:r>
      <w:r>
        <w:rPr>
          <w:rFonts w:ascii="Times New Roman" w:hAnsi="Times New Roman"/>
          <w:color w:val="000000" w:themeColor="text1"/>
          <w:szCs w:val="28"/>
          <w:lang w:val="uk-UA"/>
        </w:rPr>
        <w:t>;</w:t>
      </w:r>
      <w:r w:rsidRPr="0044458A">
        <w:rPr>
          <w:rFonts w:ascii="Times New Roman" w:hAnsi="Times New Roman"/>
          <w:color w:val="000000" w:themeColor="text1"/>
          <w:szCs w:val="28"/>
        </w:rPr>
        <w:t xml:space="preserve"> </w:t>
      </w:r>
    </w:p>
    <w:p w14:paraId="5C306A5C" w14:textId="4DBADF39" w:rsidR="0044458A" w:rsidRDefault="0044458A" w:rsidP="0044458A">
      <w:pPr>
        <w:spacing w:line="276" w:lineRule="auto"/>
        <w:ind w:firstLine="709"/>
        <w:jc w:val="both"/>
        <w:rPr>
          <w:rFonts w:ascii="Times New Roman" w:hAnsi="Times New Roman"/>
          <w:color w:val="000000" w:themeColor="text1"/>
          <w:szCs w:val="28"/>
          <w:shd w:val="clear" w:color="auto" w:fill="FFFFFF"/>
        </w:rPr>
      </w:pPr>
      <w:r w:rsidRPr="0044458A">
        <w:rPr>
          <w:rFonts w:ascii="Times New Roman" w:hAnsi="Times New Roman"/>
          <w:szCs w:val="28"/>
        </w:rPr>
        <w:t xml:space="preserve">зменшенню фінансового навантаження при сплаті </w:t>
      </w:r>
      <w:r w:rsidRPr="0044458A">
        <w:rPr>
          <w:rFonts w:ascii="Times New Roman" w:hAnsi="Times New Roman"/>
          <w:szCs w:val="28"/>
          <w:lang w:val="uk-UA"/>
        </w:rPr>
        <w:t xml:space="preserve">впроваджених </w:t>
      </w:r>
      <w:r w:rsidRPr="0044458A">
        <w:rPr>
          <w:rFonts w:ascii="Times New Roman" w:hAnsi="Times New Roman"/>
          <w:szCs w:val="28"/>
        </w:rPr>
        <w:t>енергоефективн</w:t>
      </w:r>
      <w:proofErr w:type="spellStart"/>
      <w:r w:rsidRPr="0044458A">
        <w:rPr>
          <w:rFonts w:ascii="Times New Roman" w:hAnsi="Times New Roman"/>
          <w:szCs w:val="28"/>
          <w:lang w:val="uk-UA"/>
        </w:rPr>
        <w:t>их</w:t>
      </w:r>
      <w:proofErr w:type="spellEnd"/>
      <w:r w:rsidRPr="0044458A">
        <w:rPr>
          <w:rFonts w:ascii="Times New Roman" w:hAnsi="Times New Roman"/>
          <w:szCs w:val="28"/>
        </w:rPr>
        <w:t xml:space="preserve"> заход</w:t>
      </w:r>
      <w:proofErr w:type="spellStart"/>
      <w:r w:rsidRPr="0044458A">
        <w:rPr>
          <w:rFonts w:ascii="Times New Roman" w:hAnsi="Times New Roman"/>
          <w:szCs w:val="28"/>
          <w:lang w:val="uk-UA"/>
        </w:rPr>
        <w:t>ів</w:t>
      </w:r>
      <w:proofErr w:type="spellEnd"/>
      <w:r w:rsidRPr="0044458A">
        <w:rPr>
          <w:rFonts w:ascii="Times New Roman" w:hAnsi="Times New Roman"/>
          <w:szCs w:val="28"/>
          <w:lang w:val="uk-UA"/>
        </w:rPr>
        <w:t xml:space="preserve"> </w:t>
      </w:r>
      <w:r w:rsidRPr="0044458A">
        <w:rPr>
          <w:rFonts w:ascii="Times New Roman" w:hAnsi="Times New Roman"/>
          <w:szCs w:val="28"/>
        </w:rPr>
        <w:t>об'єднан</w:t>
      </w:r>
      <w:proofErr w:type="spellStart"/>
      <w:r w:rsidRPr="0044458A">
        <w:rPr>
          <w:rFonts w:ascii="Times New Roman" w:hAnsi="Times New Roman"/>
          <w:szCs w:val="28"/>
          <w:lang w:val="uk-UA"/>
        </w:rPr>
        <w:t>нями</w:t>
      </w:r>
      <w:proofErr w:type="spellEnd"/>
      <w:r w:rsidRPr="0044458A">
        <w:rPr>
          <w:rFonts w:ascii="Times New Roman" w:hAnsi="Times New Roman"/>
          <w:szCs w:val="28"/>
        </w:rPr>
        <w:t xml:space="preserve"> співвласників багатоквартирних будинків</w:t>
      </w:r>
      <w:r w:rsidRPr="0044458A">
        <w:rPr>
          <w:rFonts w:ascii="Times New Roman" w:hAnsi="Times New Roman"/>
          <w:szCs w:val="28"/>
          <w:lang w:val="uk-UA"/>
        </w:rPr>
        <w:t xml:space="preserve"> </w:t>
      </w:r>
      <w:r w:rsidR="00CA3579" w:rsidRPr="00CA3579">
        <w:rPr>
          <w:rFonts w:ascii="Times New Roman" w:hAnsi="Times New Roman"/>
          <w:szCs w:val="28"/>
        </w:rPr>
        <w:t>та житлово-будівельн</w:t>
      </w:r>
      <w:proofErr w:type="spellStart"/>
      <w:r w:rsidR="00CA3579" w:rsidRPr="00CA3579">
        <w:rPr>
          <w:rFonts w:ascii="Times New Roman" w:hAnsi="Times New Roman"/>
          <w:szCs w:val="22"/>
          <w:lang w:val="uk-UA"/>
        </w:rPr>
        <w:t>их</w:t>
      </w:r>
      <w:proofErr w:type="spellEnd"/>
      <w:r w:rsidR="00CA3579" w:rsidRPr="00CA3579">
        <w:rPr>
          <w:rFonts w:ascii="Times New Roman" w:hAnsi="Times New Roman"/>
          <w:szCs w:val="28"/>
        </w:rPr>
        <w:t xml:space="preserve"> кооператив</w:t>
      </w:r>
      <w:proofErr w:type="spellStart"/>
      <w:r w:rsidR="00CA3579" w:rsidRPr="00CA3579">
        <w:rPr>
          <w:rFonts w:ascii="Times New Roman" w:hAnsi="Times New Roman"/>
          <w:szCs w:val="22"/>
          <w:lang w:val="uk-UA"/>
        </w:rPr>
        <w:t>ів</w:t>
      </w:r>
      <w:proofErr w:type="spellEnd"/>
      <w:r w:rsidR="00CA3579" w:rsidRPr="00CA3579">
        <w:rPr>
          <w:rFonts w:ascii="Times New Roman" w:hAnsi="Times New Roman"/>
          <w:szCs w:val="28"/>
        </w:rPr>
        <w:t xml:space="preserve"> </w:t>
      </w:r>
      <w:r w:rsidRPr="0044458A">
        <w:rPr>
          <w:rFonts w:ascii="Times New Roman" w:hAnsi="Times New Roman"/>
          <w:szCs w:val="28"/>
          <w:lang w:val="uk-UA"/>
        </w:rPr>
        <w:t xml:space="preserve">через </w:t>
      </w:r>
      <w:r w:rsidR="00627282">
        <w:rPr>
          <w:rFonts w:ascii="Times New Roman" w:hAnsi="Times New Roman"/>
          <w:szCs w:val="28"/>
          <w:lang w:val="uk-UA"/>
        </w:rPr>
        <w:t>співфінансування</w:t>
      </w:r>
      <w:r w:rsidRPr="0044458A">
        <w:rPr>
          <w:rFonts w:ascii="Times New Roman" w:hAnsi="Times New Roman"/>
          <w:szCs w:val="28"/>
          <w:lang w:val="ru-RU"/>
        </w:rPr>
        <w:t xml:space="preserve"> </w:t>
      </w:r>
      <w:r w:rsidRPr="0044458A">
        <w:rPr>
          <w:rFonts w:ascii="Times New Roman" w:hAnsi="Times New Roman"/>
          <w:szCs w:val="28"/>
          <w:lang w:val="uk-UA"/>
        </w:rPr>
        <w:t xml:space="preserve">витрат </w:t>
      </w:r>
      <w:r w:rsidRPr="0044458A">
        <w:rPr>
          <w:rFonts w:ascii="Times New Roman" w:hAnsi="Times New Roman"/>
          <w:szCs w:val="28"/>
        </w:rPr>
        <w:t>на обладнання та матеріал</w:t>
      </w:r>
      <w:r w:rsidRPr="0044458A">
        <w:rPr>
          <w:rFonts w:ascii="Times New Roman" w:hAnsi="Times New Roman"/>
          <w:szCs w:val="28"/>
          <w:lang w:val="uk-UA"/>
        </w:rPr>
        <w:t>и енергоефективних заходів</w:t>
      </w:r>
      <w:r>
        <w:rPr>
          <w:rFonts w:ascii="Times New Roman" w:hAnsi="Times New Roman"/>
          <w:szCs w:val="28"/>
          <w:lang w:val="uk-UA"/>
        </w:rPr>
        <w:t>;</w:t>
      </w:r>
      <w:r w:rsidRPr="0044458A">
        <w:rPr>
          <w:rFonts w:ascii="Times New Roman" w:hAnsi="Times New Roman"/>
          <w:color w:val="000000" w:themeColor="text1"/>
          <w:szCs w:val="28"/>
          <w:shd w:val="clear" w:color="auto" w:fill="FFFFFF"/>
        </w:rPr>
        <w:t xml:space="preserve"> </w:t>
      </w:r>
    </w:p>
    <w:p w14:paraId="2BD09DA3" w14:textId="5E4F2E79" w:rsidR="0044458A" w:rsidRPr="0044458A" w:rsidRDefault="0044458A" w:rsidP="0044458A">
      <w:pPr>
        <w:spacing w:line="276" w:lineRule="auto"/>
        <w:ind w:firstLine="709"/>
        <w:jc w:val="both"/>
        <w:rPr>
          <w:rFonts w:ascii="Times New Roman" w:hAnsi="Times New Roman"/>
          <w:color w:val="000000" w:themeColor="text1"/>
          <w:szCs w:val="28"/>
          <w:shd w:val="clear" w:color="auto" w:fill="FFFFFF"/>
          <w:lang w:val="uk-UA"/>
        </w:rPr>
      </w:pPr>
      <w:r w:rsidRPr="0044458A">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44458A">
        <w:rPr>
          <w:rFonts w:ascii="Times New Roman" w:hAnsi="Times New Roman"/>
          <w:color w:val="000000" w:themeColor="text1"/>
          <w:szCs w:val="28"/>
          <w:shd w:val="clear" w:color="auto" w:fill="FFFFFF"/>
          <w:lang w:val="uk-UA"/>
        </w:rPr>
        <w:t>багатоквартирних будинків</w:t>
      </w:r>
      <w:r>
        <w:rPr>
          <w:rFonts w:ascii="Times New Roman" w:hAnsi="Times New Roman"/>
          <w:color w:val="000000" w:themeColor="text1"/>
          <w:szCs w:val="28"/>
          <w:shd w:val="clear" w:color="auto" w:fill="FFFFFF"/>
          <w:lang w:val="uk-UA"/>
        </w:rPr>
        <w:t>;</w:t>
      </w:r>
      <w:r w:rsidRPr="0044458A">
        <w:rPr>
          <w:rFonts w:ascii="Times New Roman" w:hAnsi="Times New Roman"/>
          <w:color w:val="000000" w:themeColor="text1"/>
          <w:szCs w:val="28"/>
          <w:shd w:val="clear" w:color="auto" w:fill="FFFFFF"/>
        </w:rPr>
        <w:t> </w:t>
      </w:r>
    </w:p>
    <w:p w14:paraId="7D3C2EDB" w14:textId="1EB6D145" w:rsidR="0044458A" w:rsidRPr="0044458A" w:rsidRDefault="0044458A" w:rsidP="0044458A">
      <w:pPr>
        <w:spacing w:line="276" w:lineRule="auto"/>
        <w:ind w:firstLine="709"/>
        <w:jc w:val="both"/>
        <w:rPr>
          <w:rFonts w:ascii="Times New Roman" w:hAnsi="Times New Roman"/>
          <w:color w:val="000000" w:themeColor="text1"/>
          <w:szCs w:val="28"/>
          <w:shd w:val="clear" w:color="auto" w:fill="FFFFFF"/>
          <w:lang w:val="uk-UA"/>
        </w:rPr>
      </w:pPr>
      <w:r w:rsidRPr="0044458A">
        <w:rPr>
          <w:rFonts w:ascii="Times New Roman" w:hAnsi="Times New Roman"/>
          <w:color w:val="000000" w:themeColor="text1"/>
          <w:szCs w:val="28"/>
          <w:shd w:val="clear" w:color="auto" w:fill="FFFFFF"/>
          <w:lang w:val="uk-UA"/>
        </w:rPr>
        <w:t>з</w:t>
      </w:r>
      <w:r w:rsidRPr="0044458A">
        <w:rPr>
          <w:rFonts w:ascii="Times New Roman" w:hAnsi="Times New Roman"/>
          <w:color w:val="000000" w:themeColor="text1"/>
          <w:szCs w:val="28"/>
          <w:shd w:val="clear" w:color="auto" w:fill="FFFFFF"/>
        </w:rPr>
        <w:t>менш</w:t>
      </w:r>
      <w:proofErr w:type="spellStart"/>
      <w:r w:rsidRPr="0044458A">
        <w:rPr>
          <w:rFonts w:ascii="Times New Roman" w:hAnsi="Times New Roman"/>
          <w:color w:val="000000" w:themeColor="text1"/>
          <w:szCs w:val="28"/>
          <w:shd w:val="clear" w:color="auto" w:fill="FFFFFF"/>
          <w:lang w:val="uk-UA"/>
        </w:rPr>
        <w:t>ення</w:t>
      </w:r>
      <w:proofErr w:type="spellEnd"/>
      <w:r w:rsidRPr="0044458A">
        <w:rPr>
          <w:rFonts w:ascii="Times New Roman" w:hAnsi="Times New Roman"/>
          <w:color w:val="000000" w:themeColor="text1"/>
          <w:szCs w:val="28"/>
          <w:shd w:val="clear" w:color="auto" w:fill="FFFFFF"/>
        </w:rPr>
        <w:t xml:space="preserve"> рахунк</w:t>
      </w:r>
      <w:proofErr w:type="spellStart"/>
      <w:r w:rsidRPr="0044458A">
        <w:rPr>
          <w:rFonts w:ascii="Times New Roman" w:hAnsi="Times New Roman"/>
          <w:color w:val="000000" w:themeColor="text1"/>
          <w:szCs w:val="28"/>
          <w:shd w:val="clear" w:color="auto" w:fill="FFFFFF"/>
          <w:lang w:val="uk-UA"/>
        </w:rPr>
        <w:t>ів</w:t>
      </w:r>
      <w:proofErr w:type="spellEnd"/>
      <w:r w:rsidRPr="0044458A">
        <w:rPr>
          <w:rFonts w:ascii="Times New Roman" w:hAnsi="Times New Roman"/>
          <w:color w:val="000000" w:themeColor="text1"/>
          <w:szCs w:val="28"/>
          <w:shd w:val="clear" w:color="auto" w:fill="FFFFFF"/>
        </w:rPr>
        <w:t xml:space="preserve"> за комунальні послуги</w:t>
      </w:r>
      <w:r>
        <w:rPr>
          <w:rFonts w:ascii="Times New Roman" w:hAnsi="Times New Roman"/>
          <w:color w:val="000000" w:themeColor="text1"/>
          <w:szCs w:val="28"/>
          <w:shd w:val="clear" w:color="auto" w:fill="FFFFFF"/>
          <w:lang w:val="uk-UA"/>
        </w:rPr>
        <w:t>;</w:t>
      </w:r>
    </w:p>
    <w:p w14:paraId="08DE940E" w14:textId="6686FA76" w:rsidR="0044458A" w:rsidRPr="0044458A" w:rsidRDefault="0044458A" w:rsidP="0044458A">
      <w:pPr>
        <w:spacing w:line="276" w:lineRule="auto"/>
        <w:ind w:firstLine="709"/>
        <w:jc w:val="both"/>
        <w:rPr>
          <w:rFonts w:ascii="Times New Roman" w:hAnsi="Times New Roman"/>
          <w:color w:val="000000" w:themeColor="text1"/>
          <w:szCs w:val="28"/>
          <w:lang w:val="uk-UA"/>
        </w:rPr>
      </w:pPr>
      <w:r w:rsidRPr="0044458A">
        <w:rPr>
          <w:rFonts w:ascii="Times New Roman" w:hAnsi="Times New Roman"/>
          <w:color w:val="000000" w:themeColor="text1"/>
          <w:szCs w:val="28"/>
          <w:shd w:val="clear" w:color="auto" w:fill="FFFFFF"/>
          <w:lang w:val="uk-UA"/>
        </w:rPr>
        <w:t>п</w:t>
      </w:r>
      <w:r w:rsidRPr="0044458A">
        <w:rPr>
          <w:rFonts w:ascii="Times New Roman" w:hAnsi="Times New Roman"/>
          <w:color w:val="000000" w:themeColor="text1"/>
          <w:szCs w:val="28"/>
          <w:shd w:val="clear" w:color="auto" w:fill="FFFFFF"/>
        </w:rPr>
        <w:t>ідвищ</w:t>
      </w:r>
      <w:proofErr w:type="spellStart"/>
      <w:r w:rsidRPr="0044458A">
        <w:rPr>
          <w:rFonts w:ascii="Times New Roman" w:hAnsi="Times New Roman"/>
          <w:color w:val="000000" w:themeColor="text1"/>
          <w:szCs w:val="28"/>
          <w:shd w:val="clear" w:color="auto" w:fill="FFFFFF"/>
          <w:lang w:val="uk-UA"/>
        </w:rPr>
        <w:t>ення</w:t>
      </w:r>
      <w:proofErr w:type="spellEnd"/>
      <w:r w:rsidRPr="0044458A">
        <w:rPr>
          <w:rFonts w:ascii="Times New Roman" w:hAnsi="Times New Roman"/>
          <w:color w:val="000000" w:themeColor="text1"/>
          <w:szCs w:val="28"/>
          <w:shd w:val="clear" w:color="auto" w:fill="FFFFFF"/>
        </w:rPr>
        <w:t xml:space="preserve"> комфорт</w:t>
      </w:r>
      <w:r w:rsidRPr="0044458A">
        <w:rPr>
          <w:rFonts w:ascii="Times New Roman" w:hAnsi="Times New Roman"/>
          <w:color w:val="000000" w:themeColor="text1"/>
          <w:szCs w:val="28"/>
          <w:shd w:val="clear" w:color="auto" w:fill="FFFFFF"/>
          <w:lang w:val="uk-UA"/>
        </w:rPr>
        <w:t>у</w:t>
      </w:r>
      <w:r w:rsidRPr="0044458A">
        <w:rPr>
          <w:rFonts w:ascii="Times New Roman" w:hAnsi="Times New Roman"/>
          <w:color w:val="000000" w:themeColor="text1"/>
          <w:szCs w:val="28"/>
          <w:shd w:val="clear" w:color="auto" w:fill="FFFFFF"/>
        </w:rPr>
        <w:t xml:space="preserve"> та покращ</w:t>
      </w:r>
      <w:proofErr w:type="spellStart"/>
      <w:r w:rsidRPr="0044458A">
        <w:rPr>
          <w:rFonts w:ascii="Times New Roman" w:hAnsi="Times New Roman"/>
          <w:color w:val="000000" w:themeColor="text1"/>
          <w:szCs w:val="28"/>
          <w:shd w:val="clear" w:color="auto" w:fill="FFFFFF"/>
          <w:lang w:val="uk-UA"/>
        </w:rPr>
        <w:t>ення</w:t>
      </w:r>
      <w:proofErr w:type="spellEnd"/>
      <w:r w:rsidRPr="0044458A">
        <w:rPr>
          <w:rFonts w:ascii="Times New Roman" w:hAnsi="Times New Roman"/>
          <w:color w:val="000000" w:themeColor="text1"/>
          <w:szCs w:val="28"/>
          <w:shd w:val="clear" w:color="auto" w:fill="FFFFFF"/>
        </w:rPr>
        <w:t xml:space="preserve"> умов проживання</w:t>
      </w:r>
      <w:r w:rsidRPr="0044458A">
        <w:rPr>
          <w:rFonts w:ascii="Times New Roman" w:hAnsi="Times New Roman"/>
          <w:color w:val="000000" w:themeColor="text1"/>
          <w:szCs w:val="28"/>
          <w:shd w:val="clear" w:color="auto" w:fill="FFFFFF"/>
          <w:lang w:val="uk-UA"/>
        </w:rPr>
        <w:t xml:space="preserve"> співвласників багатоквартирного будинку</w:t>
      </w:r>
      <w:r>
        <w:rPr>
          <w:rFonts w:ascii="Times New Roman" w:hAnsi="Times New Roman"/>
          <w:color w:val="000000" w:themeColor="text1"/>
          <w:szCs w:val="28"/>
          <w:shd w:val="clear" w:color="auto" w:fill="FFFFFF"/>
          <w:lang w:val="uk-UA"/>
        </w:rPr>
        <w:t>.</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15126A8C"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E8E325B" w14:textId="21F41C01" w:rsidR="00627282" w:rsidRPr="00627282" w:rsidRDefault="00627282" w:rsidP="00876563">
      <w:pPr>
        <w:spacing w:line="360" w:lineRule="auto"/>
        <w:ind w:firstLine="709"/>
        <w:jc w:val="both"/>
        <w:rPr>
          <w:rFonts w:ascii="Times New Roman" w:hAnsi="Times New Roman"/>
          <w:szCs w:val="28"/>
          <w:lang w:val="uk-UA"/>
        </w:rPr>
      </w:pPr>
      <w:bookmarkStart w:id="3" w:name="_Hlk194519721"/>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bookmarkEnd w:id="3"/>
    <w:p w14:paraId="25E6B296" w14:textId="1A88A8A7"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A52F8B">
        <w:rPr>
          <w:rFonts w:ascii="Times New Roman" w:hAnsi="Times New Roman"/>
          <w:szCs w:val="28"/>
          <w:lang w:val="uk-UA"/>
        </w:rPr>
        <w:t>.</w:t>
      </w:r>
    </w:p>
    <w:p w14:paraId="0F4A4DA6" w14:textId="77777777" w:rsidR="0003703D" w:rsidRPr="00A52F8B" w:rsidRDefault="00A52F8B" w:rsidP="0003703D">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 xml:space="preserve">здійснюється у формі співфінансування </w:t>
      </w:r>
      <w:r w:rsidRPr="00AB112B">
        <w:rPr>
          <w:rFonts w:ascii="Times New Roman" w:hAnsi="Times New Roman"/>
          <w:szCs w:val="28"/>
        </w:rPr>
        <w:t xml:space="preserve">вартості </w:t>
      </w:r>
      <w:r w:rsidRPr="00AB112B">
        <w:rPr>
          <w:rFonts w:ascii="Times New Roman" w:hAnsi="Times New Roman"/>
          <w:szCs w:val="28"/>
          <w:lang w:val="uk-UA"/>
        </w:rPr>
        <w:t>о</w:t>
      </w:r>
      <w:r w:rsidRPr="00AB112B">
        <w:rPr>
          <w:rFonts w:ascii="Times New Roman" w:hAnsi="Times New Roman"/>
          <w:szCs w:val="28"/>
        </w:rPr>
        <w:t>бладнання та матеріалів сонячн</w:t>
      </w:r>
      <w:proofErr w:type="spellStart"/>
      <w:r w:rsidRPr="00AB112B">
        <w:rPr>
          <w:rFonts w:ascii="Times New Roman" w:hAnsi="Times New Roman"/>
          <w:szCs w:val="28"/>
          <w:lang w:val="uk-UA"/>
        </w:rPr>
        <w:t>их</w:t>
      </w:r>
      <w:proofErr w:type="spellEnd"/>
      <w:r w:rsidRPr="00AB112B">
        <w:rPr>
          <w:rFonts w:ascii="Times New Roman" w:hAnsi="Times New Roman"/>
          <w:szCs w:val="28"/>
        </w:rPr>
        <w:t xml:space="preserve"> електростанці</w:t>
      </w:r>
      <w:r w:rsidRPr="00AB112B">
        <w:rPr>
          <w:rFonts w:ascii="Times New Roman" w:hAnsi="Times New Roman"/>
          <w:szCs w:val="28"/>
          <w:lang w:val="uk-UA"/>
        </w:rPr>
        <w:t>й</w:t>
      </w:r>
      <w:r w:rsidRPr="00AB112B">
        <w:rPr>
          <w:rFonts w:ascii="Times New Roman" w:hAnsi="Times New Roman"/>
          <w:szCs w:val="28"/>
        </w:rPr>
        <w:t xml:space="preserve"> (далі- СЕС), додатков</w:t>
      </w:r>
      <w:proofErr w:type="spellStart"/>
      <w:r>
        <w:rPr>
          <w:rFonts w:ascii="Times New Roman" w:hAnsi="Times New Roman"/>
          <w:szCs w:val="28"/>
          <w:lang w:val="uk-UA"/>
        </w:rPr>
        <w:t>их</w:t>
      </w:r>
      <w:proofErr w:type="spellEnd"/>
      <w:r w:rsidRPr="00AB112B">
        <w:rPr>
          <w:rFonts w:ascii="Times New Roman" w:hAnsi="Times New Roman"/>
          <w:szCs w:val="28"/>
        </w:rPr>
        <w:t xml:space="preserve"> матеріал</w:t>
      </w:r>
      <w:proofErr w:type="spellStart"/>
      <w:r>
        <w:rPr>
          <w:rFonts w:ascii="Times New Roman" w:hAnsi="Times New Roman"/>
          <w:szCs w:val="28"/>
          <w:lang w:val="uk-UA"/>
        </w:rPr>
        <w:t>ів</w:t>
      </w:r>
      <w:proofErr w:type="spellEnd"/>
      <w:r>
        <w:rPr>
          <w:rFonts w:ascii="Times New Roman" w:hAnsi="Times New Roman"/>
          <w:szCs w:val="28"/>
          <w:lang w:val="uk-UA"/>
        </w:rPr>
        <w:t xml:space="preserve"> </w:t>
      </w:r>
      <w:r w:rsidRPr="00AB112B">
        <w:rPr>
          <w:rFonts w:ascii="Times New Roman" w:hAnsi="Times New Roman"/>
          <w:szCs w:val="28"/>
        </w:rPr>
        <w:t xml:space="preserve">відповідно до </w:t>
      </w:r>
      <w:r w:rsidRPr="00AB112B">
        <w:rPr>
          <w:rFonts w:ascii="Times New Roman" w:hAnsi="Times New Roman"/>
          <w:szCs w:val="28"/>
          <w:lang w:val="uk-UA"/>
        </w:rPr>
        <w:t>т</w:t>
      </w:r>
      <w:r w:rsidRPr="00AB112B">
        <w:rPr>
          <w:rFonts w:ascii="Times New Roman" w:hAnsi="Times New Roman"/>
          <w:szCs w:val="28"/>
        </w:rPr>
        <w:t>ехнічних</w:t>
      </w:r>
      <w:r w:rsidRPr="00AB112B">
        <w:rPr>
          <w:rFonts w:ascii="Times New Roman" w:hAnsi="Times New Roman"/>
          <w:szCs w:val="28"/>
          <w:lang w:val="uk-UA"/>
        </w:rPr>
        <w:t xml:space="preserve"> вимог для облаштування СЕС</w:t>
      </w:r>
      <w:r>
        <w:rPr>
          <w:rFonts w:ascii="Times New Roman" w:hAnsi="Times New Roman"/>
          <w:szCs w:val="28"/>
          <w:lang w:val="uk-UA"/>
        </w:rPr>
        <w:t xml:space="preserve"> </w:t>
      </w:r>
      <w:r w:rsidRPr="00AB112B">
        <w:rPr>
          <w:rFonts w:ascii="Times New Roman" w:hAnsi="Times New Roman"/>
          <w:szCs w:val="28"/>
          <w:lang w:val="uk-UA"/>
        </w:rPr>
        <w:t xml:space="preserve">та можливе лише після повної реалізації </w:t>
      </w:r>
      <w:proofErr w:type="spellStart"/>
      <w:r w:rsidRPr="00AB112B">
        <w:rPr>
          <w:rFonts w:ascii="Times New Roman" w:hAnsi="Times New Roman"/>
          <w:szCs w:val="28"/>
          <w:lang w:val="uk-UA"/>
        </w:rPr>
        <w:t>проєктів</w:t>
      </w:r>
      <w:proofErr w:type="spellEnd"/>
      <w:r w:rsidRPr="00AB112B">
        <w:rPr>
          <w:rFonts w:ascii="Times New Roman" w:hAnsi="Times New Roman"/>
          <w:szCs w:val="28"/>
          <w:lang w:val="uk-UA"/>
        </w:rPr>
        <w:t xml:space="preserve"> </w:t>
      </w:r>
      <w:r w:rsidRPr="00AB112B">
        <w:rPr>
          <w:rFonts w:ascii="Times New Roman" w:hAnsi="Times New Roman"/>
          <w:szCs w:val="28"/>
        </w:rPr>
        <w:t>з енергоефективності</w:t>
      </w:r>
      <w:r w:rsidRPr="00AB112B">
        <w:rPr>
          <w:rFonts w:ascii="Times New Roman" w:hAnsi="Times New Roman"/>
          <w:szCs w:val="28"/>
          <w:lang w:val="uk-UA"/>
        </w:rPr>
        <w:t xml:space="preserve"> та надання ОСББ та/або ЖБК на підтвердження актів виконаних робіт</w:t>
      </w:r>
      <w:r>
        <w:rPr>
          <w:rFonts w:ascii="Times New Roman" w:hAnsi="Times New Roman"/>
          <w:szCs w:val="28"/>
          <w:lang w:val="uk-UA"/>
        </w:rPr>
        <w:t xml:space="preserve"> та шляхом </w:t>
      </w:r>
      <w:bookmarkStart w:id="4" w:name="_Hlk194520029"/>
      <w:r w:rsidR="0003703D" w:rsidRPr="0003703D">
        <w:rPr>
          <w:rFonts w:ascii="Times New Roman" w:hAnsi="Times New Roman"/>
          <w:szCs w:val="28"/>
          <w:lang w:val="uk-UA"/>
        </w:rPr>
        <w:t>укладання договору підрядних робіт.</w:t>
      </w:r>
      <w:r w:rsidR="0003703D">
        <w:rPr>
          <w:rFonts w:ascii="Times New Roman" w:hAnsi="Times New Roman"/>
          <w:szCs w:val="28"/>
          <w:lang w:val="uk-UA"/>
        </w:rPr>
        <w:t xml:space="preserve"> </w:t>
      </w:r>
    </w:p>
    <w:p w14:paraId="07BACB24" w14:textId="30918B82" w:rsidR="00A52F8B" w:rsidRDefault="00A52F8B" w:rsidP="0003703D">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15 % від загальної вартості </w:t>
      </w:r>
      <w:proofErr w:type="spellStart"/>
      <w:r>
        <w:rPr>
          <w:rFonts w:ascii="Times New Roman" w:hAnsi="Times New Roman"/>
          <w:szCs w:val="28"/>
          <w:lang w:val="uk-UA"/>
        </w:rPr>
        <w:t>проєкту</w:t>
      </w:r>
      <w:proofErr w:type="spellEnd"/>
      <w:r>
        <w:rPr>
          <w:rFonts w:ascii="Times New Roman" w:hAnsi="Times New Roman"/>
          <w:szCs w:val="28"/>
          <w:lang w:val="uk-UA"/>
        </w:rPr>
        <w:t>.</w:t>
      </w:r>
    </w:p>
    <w:bookmarkEnd w:id="4"/>
    <w:p w14:paraId="42D8A744" w14:textId="77777777" w:rsidR="00D54DD7" w:rsidRDefault="00D54DD7" w:rsidP="00177BD4">
      <w:pPr>
        <w:pStyle w:val="af4"/>
        <w:spacing w:after="0" w:line="360" w:lineRule="auto"/>
        <w:ind w:left="0" w:firstLine="567"/>
        <w:jc w:val="center"/>
        <w:rPr>
          <w:rFonts w:ascii="Times New Roman" w:hAnsi="Times New Roman" w:cs="Times New Roman"/>
          <w:sz w:val="28"/>
          <w:szCs w:val="28"/>
          <w:lang w:val="uk-UA"/>
        </w:rPr>
      </w:pPr>
    </w:p>
    <w:p w14:paraId="54623CD8" w14:textId="6FE1C1E7"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3969"/>
        <w:gridCol w:w="1956"/>
      </w:tblGrid>
      <w:tr w:rsidR="00757694" w:rsidRPr="00E11175" w14:paraId="4956F7BB" w14:textId="77777777" w:rsidTr="00083632">
        <w:trPr>
          <w:trHeight w:val="658"/>
        </w:trPr>
        <w:tc>
          <w:tcPr>
            <w:tcW w:w="3969" w:type="dxa"/>
            <w:vMerge w:val="restart"/>
            <w:shd w:val="clear" w:color="auto" w:fill="auto"/>
            <w:vAlign w:val="center"/>
          </w:tcPr>
          <w:p w14:paraId="1E5DF1AC" w14:textId="70F135FE" w:rsidR="00757694" w:rsidRPr="00177BD4" w:rsidRDefault="00757694"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69" w:type="dxa"/>
            <w:shd w:val="clear" w:color="auto" w:fill="auto"/>
            <w:vAlign w:val="center"/>
          </w:tcPr>
          <w:p w14:paraId="2C472B0D" w14:textId="77777777"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30551717" w14:textId="6CCDBFE2"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956" w:type="dxa"/>
            <w:vMerge w:val="restart"/>
            <w:vAlign w:val="center"/>
          </w:tcPr>
          <w:p w14:paraId="0DEBCC01" w14:textId="4B22EC12"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44458A" w:rsidRPr="00E11175" w14:paraId="69ADCF2B" w14:textId="77777777" w:rsidTr="00DF4E55">
        <w:trPr>
          <w:trHeight w:val="658"/>
        </w:trPr>
        <w:tc>
          <w:tcPr>
            <w:tcW w:w="3969" w:type="dxa"/>
            <w:vMerge/>
            <w:shd w:val="clear" w:color="auto" w:fill="auto"/>
            <w:vAlign w:val="center"/>
          </w:tcPr>
          <w:p w14:paraId="309E3FC7" w14:textId="77777777" w:rsidR="0044458A" w:rsidRDefault="0044458A" w:rsidP="00E11175">
            <w:pPr>
              <w:pStyle w:val="Style3"/>
              <w:widowControl/>
              <w:spacing w:line="240" w:lineRule="auto"/>
              <w:ind w:firstLine="0"/>
              <w:contextualSpacing/>
              <w:jc w:val="center"/>
              <w:rPr>
                <w:rStyle w:val="FontStyle13"/>
                <w:lang w:eastAsia="uk-UA"/>
              </w:rPr>
            </w:pPr>
          </w:p>
        </w:tc>
        <w:tc>
          <w:tcPr>
            <w:tcW w:w="3969" w:type="dxa"/>
            <w:shd w:val="clear" w:color="auto" w:fill="auto"/>
            <w:vAlign w:val="center"/>
          </w:tcPr>
          <w:p w14:paraId="514CF7FB" w14:textId="62B4BD98" w:rsidR="0044458A" w:rsidRPr="00177BD4" w:rsidRDefault="0044458A" w:rsidP="00E11175">
            <w:pPr>
              <w:pStyle w:val="Style3"/>
              <w:widowControl/>
              <w:spacing w:line="240" w:lineRule="auto"/>
              <w:ind w:firstLine="0"/>
              <w:contextualSpacing/>
              <w:jc w:val="center"/>
              <w:rPr>
                <w:rStyle w:val="FontStyle13"/>
                <w:lang w:eastAsia="uk-UA"/>
              </w:rPr>
            </w:pPr>
            <w:r>
              <w:rPr>
                <w:rStyle w:val="FontStyle13"/>
                <w:lang w:eastAsia="uk-UA"/>
              </w:rPr>
              <w:t>2025 рік</w:t>
            </w:r>
          </w:p>
        </w:tc>
        <w:tc>
          <w:tcPr>
            <w:tcW w:w="1956" w:type="dxa"/>
            <w:vMerge/>
            <w:vAlign w:val="center"/>
          </w:tcPr>
          <w:p w14:paraId="10D22A4F" w14:textId="77777777" w:rsidR="0044458A" w:rsidRPr="00177BD4" w:rsidRDefault="0044458A" w:rsidP="00E11175">
            <w:pPr>
              <w:pStyle w:val="Style3"/>
              <w:widowControl/>
              <w:spacing w:line="240" w:lineRule="auto"/>
              <w:ind w:firstLine="0"/>
              <w:contextualSpacing/>
              <w:jc w:val="center"/>
              <w:rPr>
                <w:rStyle w:val="FontStyle13"/>
                <w:lang w:eastAsia="uk-UA"/>
              </w:rPr>
            </w:pPr>
          </w:p>
        </w:tc>
      </w:tr>
      <w:tr w:rsidR="00CD3B38" w:rsidRPr="00E11175" w14:paraId="2A943D64" w14:textId="77777777" w:rsidTr="00346CF5">
        <w:trPr>
          <w:trHeight w:val="311"/>
        </w:trPr>
        <w:tc>
          <w:tcPr>
            <w:tcW w:w="3969" w:type="dxa"/>
            <w:shd w:val="clear" w:color="auto" w:fill="auto"/>
            <w:vAlign w:val="center"/>
          </w:tcPr>
          <w:p w14:paraId="286AAA82" w14:textId="77777777" w:rsidR="00CD3B38" w:rsidRPr="00177BD4" w:rsidRDefault="00CD3B38" w:rsidP="00CD3B3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CD3B38" w:rsidRPr="00177BD4" w:rsidRDefault="00CD3B38" w:rsidP="00CD3B38">
            <w:pPr>
              <w:pStyle w:val="Style3"/>
              <w:widowControl/>
              <w:spacing w:line="240" w:lineRule="auto"/>
              <w:ind w:firstLine="0"/>
              <w:contextualSpacing/>
              <w:rPr>
                <w:rStyle w:val="FontStyle13"/>
                <w:b w:val="0"/>
                <w:bCs/>
                <w:lang w:eastAsia="uk-UA"/>
              </w:rPr>
            </w:pPr>
          </w:p>
        </w:tc>
        <w:tc>
          <w:tcPr>
            <w:tcW w:w="3969" w:type="dxa"/>
            <w:shd w:val="clear" w:color="auto" w:fill="auto"/>
          </w:tcPr>
          <w:p w14:paraId="3F52FFD6" w14:textId="42E2E63A" w:rsidR="00CD3B38" w:rsidRPr="00177BD4" w:rsidRDefault="00627282" w:rsidP="00CD3B38">
            <w:pPr>
              <w:pStyle w:val="Style3"/>
              <w:widowControl/>
              <w:spacing w:line="240" w:lineRule="auto"/>
              <w:ind w:firstLine="0"/>
              <w:contextualSpacing/>
              <w:jc w:val="center"/>
            </w:pPr>
            <w:r>
              <w:t>0,00</w:t>
            </w:r>
          </w:p>
        </w:tc>
        <w:tc>
          <w:tcPr>
            <w:tcW w:w="1956" w:type="dxa"/>
          </w:tcPr>
          <w:p w14:paraId="63E385E3" w14:textId="167B3390" w:rsidR="00CD3B38" w:rsidRPr="00177BD4" w:rsidRDefault="00627282" w:rsidP="00CD3B38">
            <w:pPr>
              <w:pStyle w:val="Style3"/>
              <w:widowControl/>
              <w:spacing w:line="240" w:lineRule="auto"/>
              <w:ind w:firstLine="0"/>
              <w:contextualSpacing/>
              <w:jc w:val="center"/>
            </w:pPr>
            <w:r>
              <w:t>0,00</w:t>
            </w:r>
          </w:p>
        </w:tc>
      </w:tr>
      <w:tr w:rsidR="00627282" w:rsidRPr="00E11175" w14:paraId="236FD62A" w14:textId="77777777" w:rsidTr="007E447E">
        <w:trPr>
          <w:trHeight w:val="393"/>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020A8F" w14:textId="5616E88A" w:rsidR="00627282" w:rsidRPr="00177BD4" w:rsidRDefault="00627282" w:rsidP="00627282">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7E2F5D" w14:textId="7C982B92" w:rsidR="00627282" w:rsidRPr="00427268" w:rsidRDefault="00B51AC9" w:rsidP="00627282">
            <w:pPr>
              <w:pStyle w:val="Style3"/>
              <w:widowControl/>
              <w:spacing w:line="240" w:lineRule="auto"/>
              <w:ind w:firstLine="0"/>
              <w:contextualSpacing/>
              <w:jc w:val="center"/>
            </w:pPr>
            <w:r>
              <w:t>0,00</w:t>
            </w:r>
          </w:p>
        </w:tc>
        <w:tc>
          <w:tcPr>
            <w:tcW w:w="1956" w:type="dxa"/>
            <w:tcBorders>
              <w:top w:val="single" w:sz="4" w:space="0" w:color="auto"/>
              <w:left w:val="single" w:sz="4" w:space="0" w:color="auto"/>
              <w:bottom w:val="single" w:sz="4" w:space="0" w:color="auto"/>
              <w:right w:val="single" w:sz="4" w:space="0" w:color="auto"/>
            </w:tcBorders>
          </w:tcPr>
          <w:p w14:paraId="6D925FBD" w14:textId="5BAA94FB" w:rsidR="00627282" w:rsidRPr="00427268" w:rsidRDefault="00B51AC9" w:rsidP="00627282">
            <w:pPr>
              <w:pStyle w:val="Style3"/>
              <w:widowControl/>
              <w:spacing w:line="240" w:lineRule="auto"/>
              <w:ind w:firstLine="0"/>
              <w:contextualSpacing/>
              <w:jc w:val="center"/>
              <w:rPr>
                <w:bCs/>
              </w:rPr>
            </w:pPr>
            <w:r>
              <w:t>0,00</w:t>
            </w:r>
          </w:p>
        </w:tc>
      </w:tr>
    </w:tbl>
    <w:p w14:paraId="1477D085" w14:textId="52305724" w:rsidR="004E163B" w:rsidRDefault="004E163B" w:rsidP="00E11175">
      <w:pPr>
        <w:shd w:val="clear" w:color="auto" w:fill="FFFFFF"/>
        <w:spacing w:line="360" w:lineRule="auto"/>
        <w:ind w:firstLine="851"/>
        <w:contextualSpacing/>
        <w:jc w:val="center"/>
        <w:rPr>
          <w:rFonts w:ascii="Times New Roman" w:hAnsi="Times New Roman"/>
          <w:b/>
          <w:spacing w:val="-1"/>
          <w:szCs w:val="28"/>
          <w:lang w:val="uk-UA"/>
        </w:rPr>
      </w:pPr>
    </w:p>
    <w:p w14:paraId="238BEFA6" w14:textId="4A75788A" w:rsidR="00A52F8B" w:rsidRDefault="00A52F8B" w:rsidP="00E11175">
      <w:pPr>
        <w:shd w:val="clear" w:color="auto" w:fill="FFFFFF"/>
        <w:spacing w:line="360" w:lineRule="auto"/>
        <w:ind w:firstLine="851"/>
        <w:contextualSpacing/>
        <w:jc w:val="center"/>
        <w:rPr>
          <w:rFonts w:ascii="Times New Roman" w:hAnsi="Times New Roman"/>
          <w:b/>
          <w:spacing w:val="-1"/>
          <w:szCs w:val="28"/>
          <w:lang w:val="uk-UA"/>
        </w:rPr>
      </w:pPr>
    </w:p>
    <w:p w14:paraId="179E19AE" w14:textId="77777777" w:rsidR="00A52F8B" w:rsidRDefault="00A52F8B" w:rsidP="00E11175">
      <w:pPr>
        <w:shd w:val="clear" w:color="auto" w:fill="FFFFFF"/>
        <w:spacing w:line="360" w:lineRule="auto"/>
        <w:ind w:firstLine="851"/>
        <w:contextualSpacing/>
        <w:jc w:val="center"/>
        <w:rPr>
          <w:rFonts w:ascii="Times New Roman" w:hAnsi="Times New Roman"/>
          <w:b/>
          <w:spacing w:val="-1"/>
          <w:szCs w:val="28"/>
          <w:lang w:val="uk-UA"/>
        </w:rPr>
      </w:pPr>
    </w:p>
    <w:p w14:paraId="538727D3" w14:textId="7516CA1B" w:rsidR="00875AEC"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6546087" w14:textId="77777777" w:rsidR="00003721" w:rsidRPr="00E11175" w:rsidRDefault="00003721"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1A29C141"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44458A">
        <w:rPr>
          <w:rFonts w:ascii="Times New Roman" w:hAnsi="Times New Roman"/>
          <w:bCs/>
          <w:spacing w:val="-1"/>
          <w:szCs w:val="28"/>
          <w:lang w:val="uk-UA"/>
        </w:rPr>
        <w:t>5</w:t>
      </w:r>
      <w:r w:rsidRPr="00E11175">
        <w:rPr>
          <w:rFonts w:ascii="Times New Roman" w:hAnsi="Times New Roman"/>
          <w:bCs/>
          <w:spacing w:val="-1"/>
          <w:szCs w:val="28"/>
        </w:rPr>
        <w:t xml:space="preserve"> р.</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1E811168" w14:textId="77777777" w:rsidR="00D54DD7" w:rsidRDefault="00D54DD7" w:rsidP="00E11175">
      <w:pPr>
        <w:tabs>
          <w:tab w:val="left" w:pos="709"/>
        </w:tabs>
        <w:spacing w:line="360" w:lineRule="auto"/>
        <w:ind w:firstLine="567"/>
        <w:contextualSpacing/>
        <w:jc w:val="center"/>
        <w:rPr>
          <w:rFonts w:ascii="Times New Roman" w:hAnsi="Times New Roman"/>
          <w:b/>
          <w:bCs/>
          <w:caps/>
          <w:szCs w:val="28"/>
        </w:rPr>
      </w:pP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Pr="00E11175" w:rsidRDefault="004924AE" w:rsidP="00E11175">
      <w:pPr>
        <w:spacing w:line="360" w:lineRule="auto"/>
        <w:ind w:firstLine="709"/>
        <w:jc w:val="both"/>
        <w:rPr>
          <w:rFonts w:ascii="Times New Roman" w:hAnsi="Times New Roman"/>
          <w:szCs w:val="28"/>
          <w:lang w:val="uk-UA" w:eastAsia="zh-CN"/>
        </w:rPr>
      </w:pPr>
    </w:p>
    <w:p w14:paraId="64FF8B7B" w14:textId="77777777" w:rsidR="004924AE" w:rsidRPr="00E11175" w:rsidRDefault="004924AE" w:rsidP="00E11175">
      <w:pPr>
        <w:spacing w:line="360" w:lineRule="auto"/>
        <w:ind w:firstLine="567"/>
        <w:jc w:val="both"/>
        <w:rPr>
          <w:rFonts w:ascii="Times New Roman" w:hAnsi="Times New Roman"/>
          <w:szCs w:val="28"/>
          <w:lang w:val="uk-UA" w:eastAsia="zh-CN"/>
        </w:rPr>
      </w:pPr>
    </w:p>
    <w:p w14:paraId="3A96E858" w14:textId="77777777" w:rsidR="004924AE" w:rsidRPr="00E11175" w:rsidRDefault="004924AE" w:rsidP="00E11175">
      <w:pPr>
        <w:spacing w:line="360" w:lineRule="auto"/>
        <w:ind w:firstLine="567"/>
        <w:jc w:val="both"/>
        <w:rPr>
          <w:rFonts w:ascii="Times New Roman" w:hAnsi="Times New Roman"/>
          <w:szCs w:val="28"/>
          <w:lang w:val="uk-UA" w:eastAsia="zh-CN"/>
        </w:rPr>
      </w:pPr>
    </w:p>
    <w:p w14:paraId="4AC7E1B1" w14:textId="77777777" w:rsidR="00FB2E22" w:rsidRPr="007D2CE1" w:rsidRDefault="00FB2E22" w:rsidP="00FB2E22">
      <w:pPr>
        <w:rPr>
          <w:rFonts w:ascii="Times New Roman" w:hAnsi="Times New Roman"/>
          <w:color w:val="000000"/>
          <w:szCs w:val="28"/>
        </w:rPr>
      </w:pPr>
      <w:r w:rsidRPr="007D2CE1">
        <w:rPr>
          <w:rFonts w:ascii="Times New Roman" w:hAnsi="Times New Roman"/>
          <w:color w:val="000000"/>
          <w:szCs w:val="28"/>
        </w:rPr>
        <w:t xml:space="preserve">Керуючий справами                 </w:t>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t xml:space="preserve">   Дмитро ГАПЧЕНКО</w:t>
      </w:r>
    </w:p>
    <w:p w14:paraId="712A236E" w14:textId="77777777" w:rsidR="00FB2E22" w:rsidRDefault="00FB2E22" w:rsidP="00FB2E22">
      <w:pPr>
        <w:pStyle w:val="a8"/>
        <w:spacing w:before="0" w:after="0"/>
        <w:jc w:val="both"/>
        <w:rPr>
          <w:rFonts w:ascii="Times New Roman" w:hAnsi="Times New Roman" w:cs="Times New Roman"/>
          <w:color w:val="000000"/>
        </w:rPr>
      </w:pPr>
    </w:p>
    <w:p w14:paraId="789E34E2" w14:textId="77777777" w:rsidR="00FB2E22" w:rsidRDefault="00FB2E22" w:rsidP="00FB2E22">
      <w:pPr>
        <w:pStyle w:val="a5"/>
        <w:rPr>
          <w:lang w:bidi="hi-IN"/>
        </w:rPr>
      </w:pPr>
    </w:p>
    <w:p w14:paraId="685FC11A" w14:textId="77777777" w:rsidR="00FB2E22" w:rsidRPr="007D2CE1" w:rsidRDefault="00FB2E22" w:rsidP="00FB2E22">
      <w:pPr>
        <w:pStyle w:val="a5"/>
        <w:rPr>
          <w:lang w:bidi="hi-IN"/>
        </w:rPr>
      </w:pPr>
    </w:p>
    <w:p w14:paraId="3C7FFE27" w14:textId="4B700B31" w:rsidR="00FB2E22" w:rsidRPr="007D2CE1" w:rsidRDefault="00FB2E22" w:rsidP="00FB2E22">
      <w:pPr>
        <w:pStyle w:val="a8"/>
        <w:spacing w:before="0" w:after="0"/>
        <w:jc w:val="both"/>
        <w:rPr>
          <w:rFonts w:ascii="Times New Roman" w:hAnsi="Times New Roman" w:cs="Times New Roman"/>
        </w:rPr>
      </w:pPr>
      <w:r>
        <w:rPr>
          <w:rFonts w:ascii="Times New Roman" w:hAnsi="Times New Roman" w:cs="Times New Roman"/>
          <w:color w:val="000000"/>
          <w:lang w:val="uk-UA"/>
        </w:rPr>
        <w:t>В.о. н</w:t>
      </w:r>
      <w:proofErr w:type="spellStart"/>
      <w:r w:rsidRPr="007D2CE1">
        <w:rPr>
          <w:rFonts w:ascii="Times New Roman" w:hAnsi="Times New Roman" w:cs="Times New Roman"/>
          <w:color w:val="000000"/>
        </w:rPr>
        <w:t>ачальник</w:t>
      </w:r>
      <w:proofErr w:type="spellEnd"/>
      <w:r>
        <w:rPr>
          <w:rFonts w:ascii="Times New Roman" w:hAnsi="Times New Roman" w:cs="Times New Roman"/>
          <w:color w:val="000000"/>
          <w:lang w:val="uk-UA"/>
        </w:rPr>
        <w:t>а</w:t>
      </w:r>
      <w:r w:rsidRPr="007D2CE1">
        <w:rPr>
          <w:rFonts w:ascii="Times New Roman" w:hAnsi="Times New Roman" w:cs="Times New Roman"/>
          <w:color w:val="000000"/>
        </w:rPr>
        <w:t xml:space="preserve"> </w:t>
      </w:r>
      <w:proofErr w:type="spellStart"/>
      <w:r w:rsidRPr="007D2CE1">
        <w:rPr>
          <w:rFonts w:ascii="Times New Roman" w:hAnsi="Times New Roman" w:cs="Times New Roman"/>
          <w:color w:val="000000"/>
        </w:rPr>
        <w:t>відділу</w:t>
      </w:r>
      <w:proofErr w:type="spellEnd"/>
      <w:r w:rsidRPr="007D2CE1">
        <w:rPr>
          <w:rFonts w:ascii="Times New Roman" w:hAnsi="Times New Roman" w:cs="Times New Roman"/>
          <w:color w:val="000000"/>
        </w:rPr>
        <w:t xml:space="preserve"> </w:t>
      </w:r>
      <w:proofErr w:type="spellStart"/>
      <w:r w:rsidRPr="007D2CE1">
        <w:rPr>
          <w:rFonts w:ascii="Times New Roman" w:hAnsi="Times New Roman" w:cs="Times New Roman"/>
        </w:rPr>
        <w:t>житлово</w:t>
      </w:r>
      <w:proofErr w:type="spellEnd"/>
      <w:r w:rsidRPr="007D2CE1">
        <w:rPr>
          <w:rFonts w:ascii="Times New Roman" w:hAnsi="Times New Roman" w:cs="Times New Roman"/>
        </w:rPr>
        <w:t>-</w:t>
      </w:r>
    </w:p>
    <w:p w14:paraId="1545F3BD" w14:textId="111D05BC" w:rsidR="00FB2E22" w:rsidRPr="00FB2E22" w:rsidRDefault="00FB2E22" w:rsidP="00FB2E22">
      <w:pPr>
        <w:pStyle w:val="a8"/>
        <w:spacing w:before="0" w:after="0"/>
        <w:jc w:val="both"/>
        <w:rPr>
          <w:rFonts w:ascii="Times New Roman" w:hAnsi="Times New Roman" w:cs="Times New Roman"/>
          <w:b/>
          <w:bCs/>
          <w:sz w:val="24"/>
          <w:szCs w:val="24"/>
          <w:lang w:val="uk-UA"/>
        </w:rPr>
      </w:pPr>
      <w:proofErr w:type="spellStart"/>
      <w:r w:rsidRPr="007D2CE1">
        <w:rPr>
          <w:rFonts w:ascii="Times New Roman" w:hAnsi="Times New Roman" w:cs="Times New Roman"/>
        </w:rPr>
        <w:t>комунальної</w:t>
      </w:r>
      <w:proofErr w:type="spellEnd"/>
      <w:r w:rsidRPr="007D2CE1">
        <w:rPr>
          <w:rFonts w:ascii="Times New Roman" w:hAnsi="Times New Roman" w:cs="Times New Roman"/>
        </w:rPr>
        <w:t xml:space="preserve"> </w:t>
      </w:r>
      <w:proofErr w:type="spellStart"/>
      <w:r w:rsidRPr="007D2CE1">
        <w:rPr>
          <w:rFonts w:ascii="Times New Roman" w:hAnsi="Times New Roman" w:cs="Times New Roman"/>
        </w:rPr>
        <w:t>інфраструктури</w:t>
      </w:r>
      <w:proofErr w:type="spellEnd"/>
      <w:r w:rsidRPr="007D2CE1">
        <w:rPr>
          <w:rFonts w:ascii="Times New Roman" w:hAnsi="Times New Roman" w:cs="Times New Roman"/>
          <w:color w:val="000000"/>
        </w:rPr>
        <w:t xml:space="preserve">  </w:t>
      </w:r>
      <w:r w:rsidRPr="007D2CE1">
        <w:rPr>
          <w:rFonts w:ascii="Times New Roman" w:hAnsi="Times New Roman" w:cs="Times New Roman"/>
          <w:color w:val="000000"/>
        </w:rPr>
        <w:tab/>
      </w:r>
      <w:r w:rsidRPr="007D2CE1">
        <w:rPr>
          <w:rFonts w:ascii="Times New Roman" w:hAnsi="Times New Roman" w:cs="Times New Roman"/>
          <w:color w:val="000000"/>
        </w:rPr>
        <w:tab/>
      </w:r>
      <w:r w:rsidRPr="007D2CE1">
        <w:rPr>
          <w:rFonts w:ascii="Times New Roman" w:hAnsi="Times New Roman" w:cs="Times New Roman"/>
          <w:color w:val="000000"/>
        </w:rPr>
        <w:tab/>
      </w:r>
      <w:r w:rsidRPr="007D2CE1">
        <w:rPr>
          <w:rFonts w:ascii="Times New Roman" w:hAnsi="Times New Roman" w:cs="Times New Roman"/>
          <w:color w:val="000000"/>
        </w:rPr>
        <w:tab/>
        <w:t xml:space="preserve">   </w:t>
      </w:r>
      <w:r>
        <w:rPr>
          <w:rFonts w:ascii="Times New Roman" w:hAnsi="Times New Roman" w:cs="Times New Roman"/>
          <w:color w:val="000000"/>
          <w:lang w:val="uk-UA"/>
        </w:rPr>
        <w:t>Олена ГОНЧАРЕНКО</w:t>
      </w:r>
    </w:p>
    <w:p w14:paraId="37A45DC5" w14:textId="77777777" w:rsidR="00FB2E22" w:rsidRPr="007D2CE1" w:rsidRDefault="00FB2E22" w:rsidP="00FB2E22">
      <w:pPr>
        <w:spacing w:line="276" w:lineRule="auto"/>
        <w:jc w:val="both"/>
        <w:rPr>
          <w:rFonts w:ascii="Times New Roman" w:hAnsi="Times New Roman"/>
          <w:b/>
          <w:bCs/>
          <w:sz w:val="20"/>
          <w:lang w:val="uk-UA"/>
        </w:rPr>
      </w:pPr>
    </w:p>
    <w:p w14:paraId="17EE1DE6" w14:textId="74AA77EE" w:rsidR="000F0923" w:rsidRPr="00E11175" w:rsidRDefault="000F0923" w:rsidP="00FB2E22">
      <w:pPr>
        <w:jc w:val="both"/>
        <w:rPr>
          <w:rFonts w:ascii="Times New Roman" w:hAnsi="Times New Roman"/>
          <w:b/>
          <w:bCs/>
          <w:sz w:val="22"/>
          <w:szCs w:val="28"/>
          <w:lang w:val="uk-UA"/>
        </w:rPr>
      </w:pPr>
    </w:p>
    <w:sectPr w:rsidR="000F0923" w:rsidRPr="00E11175"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31CAF" w14:textId="77777777" w:rsidR="00E95312" w:rsidRPr="00D165B1" w:rsidRDefault="00E95312">
      <w:pPr>
        <w:rPr>
          <w:sz w:val="26"/>
          <w:szCs w:val="26"/>
        </w:rPr>
      </w:pPr>
      <w:r w:rsidRPr="00D165B1">
        <w:rPr>
          <w:sz w:val="26"/>
          <w:szCs w:val="26"/>
        </w:rPr>
        <w:separator/>
      </w:r>
    </w:p>
  </w:endnote>
  <w:endnote w:type="continuationSeparator" w:id="0">
    <w:p w14:paraId="2EA771C4" w14:textId="77777777" w:rsidR="00E95312" w:rsidRPr="00D165B1" w:rsidRDefault="00E95312">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04BDA" w14:textId="77777777" w:rsidR="00E95312" w:rsidRPr="00D165B1" w:rsidRDefault="00E95312">
      <w:pPr>
        <w:rPr>
          <w:sz w:val="26"/>
          <w:szCs w:val="26"/>
        </w:rPr>
      </w:pPr>
      <w:r w:rsidRPr="00D165B1">
        <w:rPr>
          <w:sz w:val="26"/>
          <w:szCs w:val="26"/>
        </w:rPr>
        <w:separator/>
      </w:r>
    </w:p>
  </w:footnote>
  <w:footnote w:type="continuationSeparator" w:id="0">
    <w:p w14:paraId="6E0E3045" w14:textId="77777777" w:rsidR="00E95312" w:rsidRPr="00D165B1" w:rsidRDefault="00E95312">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3E3D" w14:textId="2ABABAE0"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separate"/>
    </w:r>
    <w:r w:rsidR="00003721">
      <w:rPr>
        <w:rStyle w:val="affc"/>
        <w:rFonts w:cs="FreeSans"/>
        <w:noProof/>
        <w:sz w:val="22"/>
        <w:szCs w:val="22"/>
      </w:rPr>
      <w:t>4</w: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32D79"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33735" w14:textId="5A737FFB" w:rsidR="00003721" w:rsidRDefault="00003721">
    <w:pPr>
      <w:pStyle w:val="af9"/>
      <w:jc w:val="center"/>
    </w:pPr>
  </w:p>
  <w:p w14:paraId="336AFE0D" w14:textId="77777777" w:rsidR="00003721" w:rsidRDefault="00003721">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9"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0"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1"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2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9"/>
  </w:num>
  <w:num w:numId="14">
    <w:abstractNumId w:val="9"/>
  </w:num>
  <w:num w:numId="15">
    <w:abstractNumId w:val="10"/>
  </w:num>
  <w:num w:numId="16">
    <w:abstractNumId w:val="12"/>
  </w:num>
  <w:num w:numId="17">
    <w:abstractNumId w:val="17"/>
  </w:num>
  <w:num w:numId="18">
    <w:abstractNumId w:val="4"/>
  </w:num>
  <w:num w:numId="19">
    <w:abstractNumId w:val="14"/>
  </w:num>
  <w:num w:numId="20">
    <w:abstractNumId w:val="15"/>
  </w:num>
  <w:num w:numId="21">
    <w:abstractNumId w:val="21"/>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8"/>
  </w:num>
  <w:num w:numId="25">
    <w:abstractNumId w:val="1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03721"/>
    <w:rsid w:val="00034346"/>
    <w:rsid w:val="0003703D"/>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243E"/>
    <w:rsid w:val="000C3CF1"/>
    <w:rsid w:val="000C5CBA"/>
    <w:rsid w:val="000C6589"/>
    <w:rsid w:val="000C7034"/>
    <w:rsid w:val="000D4F41"/>
    <w:rsid w:val="000D6D37"/>
    <w:rsid w:val="000E06C7"/>
    <w:rsid w:val="000E1661"/>
    <w:rsid w:val="000E3EBF"/>
    <w:rsid w:val="000E4D2A"/>
    <w:rsid w:val="000F0923"/>
    <w:rsid w:val="000F123F"/>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5595"/>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332D"/>
    <w:rsid w:val="00264ABF"/>
    <w:rsid w:val="00265181"/>
    <w:rsid w:val="00270AE4"/>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3656"/>
    <w:rsid w:val="003F4BD3"/>
    <w:rsid w:val="003F4DE6"/>
    <w:rsid w:val="003F5679"/>
    <w:rsid w:val="003F6479"/>
    <w:rsid w:val="00401C97"/>
    <w:rsid w:val="004021AE"/>
    <w:rsid w:val="00405C45"/>
    <w:rsid w:val="004075E3"/>
    <w:rsid w:val="00411E1D"/>
    <w:rsid w:val="00414155"/>
    <w:rsid w:val="0042675B"/>
    <w:rsid w:val="00427268"/>
    <w:rsid w:val="004272C5"/>
    <w:rsid w:val="004303A7"/>
    <w:rsid w:val="004317F5"/>
    <w:rsid w:val="0043619A"/>
    <w:rsid w:val="00440999"/>
    <w:rsid w:val="00442F7C"/>
    <w:rsid w:val="0044458A"/>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532"/>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1955"/>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C4932"/>
    <w:rsid w:val="005C6F0B"/>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27282"/>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084F"/>
    <w:rsid w:val="006C183E"/>
    <w:rsid w:val="006C4543"/>
    <w:rsid w:val="006C638E"/>
    <w:rsid w:val="006C69B1"/>
    <w:rsid w:val="006D0FE0"/>
    <w:rsid w:val="006D5CE2"/>
    <w:rsid w:val="006D6E21"/>
    <w:rsid w:val="006E47F6"/>
    <w:rsid w:val="006E582E"/>
    <w:rsid w:val="006F0462"/>
    <w:rsid w:val="006F5705"/>
    <w:rsid w:val="006F6806"/>
    <w:rsid w:val="006F7235"/>
    <w:rsid w:val="007032E0"/>
    <w:rsid w:val="0070420C"/>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2F8B"/>
    <w:rsid w:val="00A5406E"/>
    <w:rsid w:val="00A54C8F"/>
    <w:rsid w:val="00A56160"/>
    <w:rsid w:val="00A5728E"/>
    <w:rsid w:val="00A574F9"/>
    <w:rsid w:val="00A57AE4"/>
    <w:rsid w:val="00A63419"/>
    <w:rsid w:val="00A639F4"/>
    <w:rsid w:val="00A646CE"/>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B0202A"/>
    <w:rsid w:val="00B07FE3"/>
    <w:rsid w:val="00B130FB"/>
    <w:rsid w:val="00B168BE"/>
    <w:rsid w:val="00B20E1E"/>
    <w:rsid w:val="00B23AA8"/>
    <w:rsid w:val="00B25A94"/>
    <w:rsid w:val="00B26068"/>
    <w:rsid w:val="00B35538"/>
    <w:rsid w:val="00B4670F"/>
    <w:rsid w:val="00B5091D"/>
    <w:rsid w:val="00B51AC9"/>
    <w:rsid w:val="00B51F9B"/>
    <w:rsid w:val="00B55916"/>
    <w:rsid w:val="00B5744C"/>
    <w:rsid w:val="00B618AE"/>
    <w:rsid w:val="00B706F9"/>
    <w:rsid w:val="00B74979"/>
    <w:rsid w:val="00B769B0"/>
    <w:rsid w:val="00B81128"/>
    <w:rsid w:val="00B83CF6"/>
    <w:rsid w:val="00B83D24"/>
    <w:rsid w:val="00B87E07"/>
    <w:rsid w:val="00B912DF"/>
    <w:rsid w:val="00B92863"/>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472E"/>
    <w:rsid w:val="00BF4C1B"/>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755"/>
    <w:rsid w:val="00CB2FC1"/>
    <w:rsid w:val="00CB5D11"/>
    <w:rsid w:val="00CB741C"/>
    <w:rsid w:val="00CC681D"/>
    <w:rsid w:val="00CD3B38"/>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312"/>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2E22"/>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1363</Words>
  <Characters>10967</Characters>
  <Application>Microsoft Office Word</Application>
  <DocSecurity>0</DocSecurity>
  <Lines>91</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Julia Samsonova</cp:lastModifiedBy>
  <cp:revision>7</cp:revision>
  <cp:lastPrinted>2025-04-03T07:27:00Z</cp:lastPrinted>
  <dcterms:created xsi:type="dcterms:W3CDTF">2025-04-03T06:07:00Z</dcterms:created>
  <dcterms:modified xsi:type="dcterms:W3CDTF">2025-04-03T07:27:00Z</dcterms:modified>
</cp:coreProperties>
</file>